
<file path=[Content_Types].xml><?xml version="1.0" encoding="utf-8"?>
<Types xmlns="http://schemas.openxmlformats.org/package/2006/content-types">
  <Default Extension="png" ContentType="image/png"/>
  <Default Extension="bmp" ContentType="image/bmp"/>
  <Default Extension="wmf" ContentType="image/x-wmf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12"/>
      </w:tblGrid>
      <w:tr w14:paraId="11C4A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025" w:hRule="atLeast"/>
          <w:jc w:val="center"/>
        </w:trPr>
        <w:tc>
          <w:tcPr>
            <w:tcW w:w="8312" w:type="dxa"/>
            <w:vAlign w:val="center"/>
          </w:tcPr>
          <w:p w14:paraId="7F689F4A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pacing w:val="45"/>
                <w:sz w:val="30"/>
                <w:szCs w:val="30"/>
              </w:rPr>
            </w:pPr>
            <w:bookmarkStart w:id="0" w:name="_Hlk172625491"/>
            <w:bookmarkStart w:id="1" w:name="_Hlk172625514"/>
            <w:bookmarkStart w:id="64" w:name="_GoBack"/>
            <w:bookmarkEnd w:id="64"/>
          </w:p>
          <w:p w14:paraId="6BB3CEFE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72"/>
              </w:rPr>
            </w:pPr>
            <w:bookmarkStart w:id="2" w:name="节能设计报告书标题"/>
            <w:r>
              <w:rPr>
                <w:rFonts w:hint="eastAsia" w:ascii="微软雅黑" w:hAnsi="微软雅黑" w:eastAsia="微软雅黑"/>
                <w:b/>
                <w:spacing w:val="0"/>
                <w:kern w:val="0"/>
                <w:sz w:val="72"/>
                <w:szCs w:val="72"/>
                <w:fitText w:val="7920" w:id="-929286656"/>
              </w:rPr>
              <w:t>围护结构性能提升报告书</w:t>
            </w:r>
            <w:bookmarkEnd w:id="2"/>
          </w:p>
          <w:p w14:paraId="6C18E2E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72"/>
                <w:szCs w:val="52"/>
              </w:rPr>
            </w:pPr>
            <w:bookmarkStart w:id="3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公共建筑</w:t>
            </w:r>
            <w:bookmarkEnd w:id="3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 xml:space="preserve"> </w:t>
            </w:r>
            <w:bookmarkStart w:id="4" w:name="建筑类别"/>
            <w:r>
              <w:rPr>
                <w:rFonts w:hint="eastAsia" w:ascii="微软雅黑" w:hAnsi="微软雅黑" w:eastAsia="微软雅黑"/>
                <w:b/>
                <w:sz w:val="48"/>
                <w:szCs w:val="48"/>
              </w:rPr>
              <w:t>甲类</w:t>
            </w:r>
            <w:bookmarkEnd w:id="4"/>
          </w:p>
        </w:tc>
      </w:tr>
      <w:tr w14:paraId="65414C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312" w:type="dxa"/>
          </w:tcPr>
          <w:p w14:paraId="415E99DB">
            <w:pPr>
              <w:snapToGrid w:val="0"/>
              <w:spacing w:before="312" w:beforeLines="100" w:line="240" w:lineRule="auto"/>
              <w:jc w:val="center"/>
              <w:rPr>
                <w:rFonts w:ascii="微软雅黑" w:hAnsi="微软雅黑" w:eastAsia="微软雅黑"/>
                <w:b/>
                <w:sz w:val="36"/>
                <w:szCs w:val="36"/>
              </w:rPr>
            </w:pPr>
            <w:bookmarkStart w:id="5" w:name="项目名称"/>
            <w:bookmarkEnd w:id="5"/>
          </w:p>
        </w:tc>
      </w:tr>
      <w:tr w14:paraId="2609BD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jc w:val="center"/>
        </w:trPr>
        <w:tc>
          <w:tcPr>
            <w:tcW w:w="8312" w:type="dxa"/>
          </w:tcPr>
          <w:p w14:paraId="51578803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</w:rPr>
              <w:t>设计编号：</w:t>
            </w:r>
            <w:bookmarkStart w:id="6" w:name="设计编号"/>
            <w:bookmarkEnd w:id="6"/>
          </w:p>
        </w:tc>
      </w:tr>
    </w:tbl>
    <w:p w14:paraId="5EA5522A">
      <w:pPr>
        <w:snapToGrid w:val="0"/>
        <w:jc w:val="center"/>
        <w:rPr>
          <w:rFonts w:ascii="微软雅黑" w:hAnsi="微软雅黑" w:eastAsia="微软雅黑"/>
          <w:szCs w:val="18"/>
        </w:rPr>
      </w:pPr>
    </w:p>
    <w:tbl>
      <w:tblPr>
        <w:tblStyle w:val="19"/>
        <w:tblW w:w="226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108" w:type="dxa"/>
          <w:right w:w="108" w:type="dxa"/>
        </w:tblCellMar>
      </w:tblPr>
      <w:tblGrid>
        <w:gridCol w:w="2268"/>
      </w:tblGrid>
      <w:tr w14:paraId="0C8B53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268" w:hRule="exact"/>
          <w:jc w:val="center"/>
        </w:trPr>
        <w:tc>
          <w:tcPr>
            <w:tcW w:w="2268" w:type="dxa"/>
            <w:vAlign w:val="bottom"/>
          </w:tcPr>
          <w:p w14:paraId="3BC4EB80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sz w:val="18"/>
                <w:szCs w:val="18"/>
              </w:rPr>
            </w:pPr>
            <w:bookmarkStart w:id="7" w:name="二维码"/>
            <w:bookmarkEnd w:id="7"/>
            <w:r>
              <w:drawing>
                <wp:inline distT="0" distB="0" distL="0" distR="0">
                  <wp:extent cx="1371600" cy="1371600"/>
                  <wp:effectExtent l="0" t="0" r="0" b="0"/>
                  <wp:docPr id="38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74DFDF0">
      <w:pPr>
        <w:snapToGrid w:val="0"/>
        <w:jc w:val="center"/>
        <w:rPr>
          <w:rFonts w:ascii="微软雅黑" w:hAnsi="微软雅黑" w:eastAsia="微软雅黑"/>
          <w:sz w:val="18"/>
          <w:szCs w:val="18"/>
        </w:rPr>
      </w:pPr>
      <w:r>
        <w:rPr>
          <w:rFonts w:hint="eastAsia" w:ascii="微软雅黑" w:hAnsi="微软雅黑" w:eastAsia="微软雅黑"/>
          <w:sz w:val="18"/>
          <w:szCs w:val="18"/>
        </w:rPr>
        <w:t>报告防篡改</w:t>
      </w:r>
      <w:r>
        <w:rPr>
          <w:rFonts w:ascii="微软雅黑" w:hAnsi="微软雅黑" w:eastAsia="微软雅黑"/>
          <w:sz w:val="18"/>
          <w:szCs w:val="18"/>
        </w:rPr>
        <w:t xml:space="preserve"> 支付宝扫码审查</w:t>
      </w:r>
    </w:p>
    <w:bookmarkEnd w:id="0"/>
    <w:p w14:paraId="56138A25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311"/>
      </w:tblGrid>
      <w:tr w14:paraId="372E6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46A7A2DB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工程地点</w:t>
            </w:r>
          </w:p>
        </w:tc>
        <w:tc>
          <w:tcPr>
            <w:tcW w:w="456" w:type="dxa"/>
          </w:tcPr>
          <w:p w14:paraId="281F773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5A2E242B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8" w:name="地理位置"/>
            <w:r>
              <w:rPr>
                <w:rFonts w:hint="eastAsia" w:ascii="微软雅黑" w:hAnsi="微软雅黑" w:eastAsia="微软雅黑"/>
                <w:sz w:val="24"/>
                <w:szCs w:val="24"/>
              </w:rPr>
              <w:t>河南-鹤壁</w:t>
            </w:r>
            <w:bookmarkEnd w:id="8"/>
          </w:p>
        </w:tc>
      </w:tr>
      <w:tr w14:paraId="6AF61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ABD5046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建设单位</w:t>
            </w:r>
          </w:p>
        </w:tc>
        <w:tc>
          <w:tcPr>
            <w:tcW w:w="456" w:type="dxa"/>
          </w:tcPr>
          <w:p w14:paraId="1BBD403C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nil"/>
              <w:left w:val="nil"/>
              <w:bottom w:val="single" w:color="7E7E7E" w:themeColor="text1" w:themeTint="80" w:sz="4" w:space="0"/>
              <w:right w:val="nil"/>
            </w:tcBorders>
          </w:tcPr>
          <w:p w14:paraId="4655F71E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9" w:name="建设单位"/>
            <w:bookmarkEnd w:id="9"/>
          </w:p>
        </w:tc>
      </w:tr>
      <w:tr w14:paraId="59216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D1DEE4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设计单位</w:t>
            </w:r>
          </w:p>
        </w:tc>
        <w:tc>
          <w:tcPr>
            <w:tcW w:w="456" w:type="dxa"/>
          </w:tcPr>
          <w:p w14:paraId="004C11D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0155F194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0" w:name="设计单位"/>
            <w:bookmarkEnd w:id="10"/>
          </w:p>
        </w:tc>
      </w:tr>
      <w:tr w14:paraId="7F3DF3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7183CC98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设计人</w:t>
            </w:r>
          </w:p>
        </w:tc>
        <w:tc>
          <w:tcPr>
            <w:tcW w:w="456" w:type="dxa"/>
          </w:tcPr>
          <w:p w14:paraId="684CD269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6630F54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561904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06B2EEAF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校对人</w:t>
            </w:r>
          </w:p>
        </w:tc>
        <w:tc>
          <w:tcPr>
            <w:tcW w:w="456" w:type="dxa"/>
          </w:tcPr>
          <w:p w14:paraId="197B752F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04B5C19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4B8E9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8D323ED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审定人</w:t>
            </w:r>
          </w:p>
        </w:tc>
        <w:tc>
          <w:tcPr>
            <w:tcW w:w="456" w:type="dxa"/>
          </w:tcPr>
          <w:p w14:paraId="7715FE9B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：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21D57367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</w:p>
        </w:tc>
      </w:tr>
      <w:tr w14:paraId="188665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63" w:type="dxa"/>
          </w:tcPr>
          <w:p w14:paraId="14F1C7DE">
            <w:pPr>
              <w:snapToGrid w:val="0"/>
              <w:spacing w:line="600" w:lineRule="exact"/>
              <w:jc w:val="distribute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报告日期</w:t>
            </w:r>
          </w:p>
        </w:tc>
        <w:tc>
          <w:tcPr>
            <w:tcW w:w="456" w:type="dxa"/>
          </w:tcPr>
          <w:p w14:paraId="1A8D42AD">
            <w:pPr>
              <w:snapToGrid w:val="0"/>
              <w:spacing w:line="600" w:lineRule="exact"/>
              <w:rPr>
                <w:rFonts w:ascii="微软雅黑" w:hAnsi="微软雅黑" w:eastAsia="微软雅黑"/>
                <w:sz w:val="24"/>
                <w:szCs w:val="24"/>
              </w:rPr>
            </w:pPr>
            <w:r>
              <w:rPr>
                <w:rFonts w:hint="eastAsia" w:ascii="微软雅黑" w:hAnsi="微软雅黑" w:eastAsia="微软雅黑"/>
                <w:sz w:val="24"/>
                <w:szCs w:val="24"/>
              </w:rPr>
              <w:t>:</w:t>
            </w:r>
          </w:p>
        </w:tc>
        <w:tc>
          <w:tcPr>
            <w:tcW w:w="5311" w:type="dxa"/>
            <w:tcBorders>
              <w:top w:val="single" w:color="7E7E7E" w:themeColor="text1" w:themeTint="80" w:sz="4" w:space="0"/>
              <w:left w:val="nil"/>
              <w:bottom w:val="single" w:color="7E7E7E" w:themeColor="text1" w:themeTint="80" w:sz="4" w:space="0"/>
              <w:right w:val="nil"/>
            </w:tcBorders>
          </w:tcPr>
          <w:p w14:paraId="3843B513">
            <w:pPr>
              <w:snapToGrid w:val="0"/>
              <w:spacing w:line="600" w:lineRule="exact"/>
              <w:jc w:val="center"/>
              <w:rPr>
                <w:rFonts w:ascii="微软雅黑" w:hAnsi="微软雅黑" w:eastAsia="微软雅黑"/>
                <w:sz w:val="24"/>
                <w:szCs w:val="24"/>
              </w:rPr>
            </w:pPr>
            <w:bookmarkStart w:id="11" w:name="报告日期"/>
            <w:r>
              <w:rPr>
                <w:rFonts w:hint="eastAsia" w:ascii="微软雅黑" w:hAnsi="微软雅黑" w:eastAsia="微软雅黑"/>
                <w:sz w:val="24"/>
                <w:szCs w:val="24"/>
              </w:rPr>
              <w:t>2026年4月1日</w:t>
            </w:r>
            <w:bookmarkEnd w:id="11"/>
          </w:p>
        </w:tc>
      </w:tr>
    </w:tbl>
    <w:p w14:paraId="6FE4EF9B">
      <w:pPr>
        <w:snapToGrid w:val="0"/>
        <w:rPr>
          <w:rFonts w:ascii="微软雅黑" w:hAnsi="微软雅黑" w:eastAsia="微软雅黑"/>
          <w:szCs w:val="18"/>
        </w:rPr>
      </w:pPr>
    </w:p>
    <w:tbl>
      <w:tblPr>
        <w:tblStyle w:val="19"/>
        <w:tblW w:w="8340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3108"/>
        <w:gridCol w:w="3957"/>
      </w:tblGrid>
      <w:tr w14:paraId="670A52DB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3CC90844">
            <w:pPr>
              <w:snapToGrid w:val="0"/>
              <w:spacing w:before="156" w:beforeLines="50"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采用软件</w:t>
            </w:r>
          </w:p>
        </w:tc>
        <w:tc>
          <w:tcPr>
            <w:tcW w:w="3109" w:type="dxa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074EF565">
            <w:pPr>
              <w:snapToGrid w:val="0"/>
              <w:spacing w:line="180" w:lineRule="exact"/>
              <w:ind w:left="-34" w:leftChars="-16" w:right="-105" w:rightChars="-50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2" w:name="软件全称"/>
            <w:r>
              <w:rPr>
                <w:rFonts w:hint="eastAsia" w:ascii="微软雅黑" w:hAnsi="微软雅黑" w:eastAsia="微软雅黑"/>
                <w:sz w:val="18"/>
                <w:szCs w:val="18"/>
              </w:rPr>
              <w:t>节能设计BECS2026</w:t>
            </w:r>
            <w:bookmarkEnd w:id="12"/>
            <w:r>
              <w:rPr>
                <w:rFonts w:ascii="微软雅黑" w:hAnsi="微软雅黑" w:eastAsia="微软雅黑"/>
                <w:sz w:val="18"/>
                <w:szCs w:val="18"/>
              </w:rPr>
              <w:t xml:space="preserve"> </w:t>
            </w:r>
          </w:p>
        </w:tc>
        <w:tc>
          <w:tcPr>
            <w:tcW w:w="3958" w:type="dxa"/>
            <w:vMerge w:val="restart"/>
            <w:tcBorders>
              <w:top w:val="single" w:color="auto" w:sz="2" w:space="0"/>
              <w:left w:val="nil"/>
              <w:bottom w:val="nil"/>
              <w:right w:val="nil"/>
            </w:tcBorders>
            <w:vAlign w:val="bottom"/>
          </w:tcPr>
          <w:p w14:paraId="7B28CB40">
            <w:pPr>
              <w:snapToGrid w:val="0"/>
              <w:spacing w:line="240" w:lineRule="auto"/>
              <w:ind w:left="-246" w:leftChars="-117"/>
              <w:jc w:val="right"/>
              <w:rPr>
                <w:rFonts w:ascii="微软雅黑" w:hAnsi="微软雅黑" w:eastAsia="微软雅黑"/>
                <w:color w:val="767171" w:themeColor="background2" w:themeShade="80"/>
                <w:szCs w:val="18"/>
              </w:rPr>
            </w:pPr>
            <w:r>
              <w:rPr>
                <w:rFonts w:ascii="微软雅黑" w:hAnsi="微软雅黑" w:eastAsia="微软雅黑"/>
                <w:szCs w:val="18"/>
                <w:lang w:val="en-US"/>
              </w:rPr>
              <w:drawing>
                <wp:inline distT="0" distB="0" distL="0" distR="0">
                  <wp:extent cx="1958340" cy="509270"/>
                  <wp:effectExtent l="0" t="0" r="381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834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16317DF8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97819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软件版本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11711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3" w:name="软件版本"/>
            <w:r>
              <w:rPr>
                <w:rFonts w:hint="eastAsia" w:ascii="微软雅黑" w:hAnsi="微软雅黑" w:eastAsia="微软雅黑"/>
                <w:sz w:val="18"/>
                <w:szCs w:val="18"/>
              </w:rPr>
              <w:t>20260303(SP1)</w:t>
            </w:r>
            <w:bookmarkEnd w:id="13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6E7EEC05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5262C193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5A34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正版授权码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33ED4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 xml:space="preserve">: </w:t>
            </w:r>
            <w:bookmarkStart w:id="14" w:name="加密锁号"/>
            <w:r>
              <w:rPr>
                <w:rFonts w:hint="eastAsia" w:ascii="微软雅黑" w:hAnsi="微软雅黑" w:eastAsia="微软雅黑"/>
                <w:sz w:val="18"/>
                <w:szCs w:val="18"/>
              </w:rPr>
              <w:t>P396E1CAA</w:t>
            </w:r>
            <w:bookmarkEnd w:id="14"/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262E1EDD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tr w14:paraId="2109FF3D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91492">
            <w:pPr>
              <w:snapToGrid w:val="0"/>
              <w:spacing w:line="180" w:lineRule="exact"/>
              <w:jc w:val="distribute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研发单位</w:t>
            </w:r>
          </w:p>
        </w:tc>
        <w:tc>
          <w:tcPr>
            <w:tcW w:w="3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6FBA8">
            <w:pPr>
              <w:snapToGrid w:val="0"/>
              <w:spacing w:line="180" w:lineRule="exact"/>
              <w:ind w:left="-34" w:leftChars="-16"/>
              <w:rPr>
                <w:rFonts w:ascii="微软雅黑" w:hAnsi="微软雅黑" w:eastAsia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/>
                <w:sz w:val="18"/>
                <w:szCs w:val="18"/>
              </w:rPr>
              <w:t>: 北京绿建软件股份有限公司</w:t>
            </w:r>
          </w:p>
        </w:tc>
        <w:tc>
          <w:tcPr>
            <w:tcW w:w="3958" w:type="dxa"/>
            <w:vMerge w:val="continue"/>
            <w:tcBorders>
              <w:top w:val="single" w:color="auto" w:sz="2" w:space="0"/>
              <w:left w:val="nil"/>
              <w:bottom w:val="nil"/>
              <w:right w:val="nil"/>
            </w:tcBorders>
            <w:vAlign w:val="center"/>
          </w:tcPr>
          <w:p w14:paraId="5B7134F8">
            <w:pPr>
              <w:snapToGrid w:val="0"/>
              <w:spacing w:line="240" w:lineRule="auto"/>
              <w:rPr>
                <w:rFonts w:asciiTheme="minorHAnsi" w:hAnsiTheme="minorHAnsi" w:eastAsiaTheme="minorEastAsia"/>
                <w:color w:val="767171" w:themeColor="background2" w:themeShade="80"/>
                <w:kern w:val="2"/>
                <w:szCs w:val="22"/>
              </w:rPr>
            </w:pPr>
          </w:p>
        </w:tc>
      </w:tr>
      <w:bookmarkEnd w:id="1"/>
    </w:tbl>
    <w:p w14:paraId="17918547">
      <w:pPr>
        <w:tabs>
          <w:tab w:val="left" w:pos="2568"/>
        </w:tabs>
        <w:snapToGrid w:val="0"/>
        <w:rPr>
          <w:rFonts w:ascii="微软雅黑" w:hAnsi="微软雅黑" w:eastAsia="微软雅黑"/>
          <w:szCs w:val="18"/>
        </w:rPr>
      </w:pPr>
    </w:p>
    <w:p w14:paraId="44B2BE86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418" w:bottom="284" w:left="1418" w:header="851" w:footer="284" w:gutter="0"/>
          <w:cols w:space="425" w:num="1"/>
          <w:titlePg/>
          <w:docGrid w:type="lines" w:linePitch="312" w:charSpace="0"/>
        </w:sectPr>
      </w:pPr>
    </w:p>
    <w:p w14:paraId="1843EA55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081759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5C4C35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"2-2"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_Toc32219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_Toc32219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3A07278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_Toc9464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2 设计依据</w:t>
      </w:r>
      <w:r>
        <w:tab/>
      </w:r>
      <w:r>
        <w:fldChar w:fldCharType="begin"/>
      </w:r>
      <w:r>
        <w:instrText xml:space="preserve"> PAGEREF _Toc9464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A0FB72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_Toc11002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3 </w:t>
      </w:r>
      <w:r>
        <w:rPr>
          <w:kern w:val="2"/>
          <w:szCs w:val="24"/>
          <w:lang w:val="en-US"/>
        </w:rPr>
        <w:t>建筑大样</w:t>
      </w:r>
      <w:r>
        <w:tab/>
      </w:r>
      <w:r>
        <w:fldChar w:fldCharType="begin"/>
      </w:r>
      <w:r>
        <w:instrText xml:space="preserve"> PAGEREF _Toc11002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83D347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_Toc30550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4 </w:t>
      </w:r>
      <w:r>
        <w:rPr>
          <w:kern w:val="2"/>
          <w:szCs w:val="24"/>
          <w:lang w:val="en-US"/>
        </w:rPr>
        <w:t>工程材料</w:t>
      </w:r>
      <w:r>
        <w:tab/>
      </w:r>
      <w:r>
        <w:fldChar w:fldCharType="begin"/>
      </w:r>
      <w:r>
        <w:instrText xml:space="preserve"> PAGEREF _Toc30550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B84B1C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_Toc17862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5 </w:t>
      </w:r>
      <w:r>
        <w:rPr>
          <w:kern w:val="2"/>
          <w:szCs w:val="24"/>
          <w:lang w:val="en-US"/>
        </w:rPr>
        <w:t>围护结构做法简要说明</w:t>
      </w:r>
      <w:r>
        <w:tab/>
      </w:r>
      <w:r>
        <w:fldChar w:fldCharType="begin"/>
      </w:r>
      <w:r>
        <w:instrText xml:space="preserve"> PAGEREF _Toc17862 \h </w:instrText>
      </w:r>
      <w:r>
        <w:fldChar w:fldCharType="separate"/>
      </w:r>
      <w:r>
        <w:t>5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8EF3906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_Toc5083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6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_Toc5083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725E2F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_Toc16803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6.1 </w:t>
      </w:r>
      <w:r>
        <w:rPr>
          <w:kern w:val="2"/>
          <w:szCs w:val="24"/>
          <w:lang w:val="en-US"/>
        </w:rPr>
        <w:t>体形系数</w:t>
      </w:r>
      <w:r>
        <w:tab/>
      </w:r>
      <w:r>
        <w:fldChar w:fldCharType="begin"/>
      </w:r>
      <w:r>
        <w:instrText xml:space="preserve"> PAGEREF _Toc16803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81726D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_Toc25512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6.2 </w:t>
      </w:r>
      <w:r>
        <w:rPr>
          <w:kern w:val="2"/>
          <w:szCs w:val="24"/>
          <w:lang w:val="en-US"/>
        </w:rPr>
        <w:t>楼层信息表</w:t>
      </w:r>
      <w:r>
        <w:tab/>
      </w:r>
      <w:r>
        <w:fldChar w:fldCharType="begin"/>
      </w:r>
      <w:r>
        <w:instrText xml:space="preserve"> PAGEREF _Toc25512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BD6F39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_Toc24878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7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_Toc24878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0D4F26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_Toc19655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7.1 </w:t>
      </w:r>
      <w:r>
        <w:rPr>
          <w:kern w:val="2"/>
          <w:szCs w:val="24"/>
          <w:lang w:val="en-US"/>
        </w:rPr>
        <w:t>窗墙比</w:t>
      </w:r>
      <w:r>
        <w:tab/>
      </w:r>
      <w:r>
        <w:fldChar w:fldCharType="begin"/>
      </w:r>
      <w:r>
        <w:instrText xml:space="preserve"> PAGEREF _Toc19655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705EDB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_Toc28844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7.2 </w:t>
      </w:r>
      <w:r>
        <w:rPr>
          <w:kern w:val="2"/>
          <w:szCs w:val="24"/>
          <w:lang w:val="en-US"/>
        </w:rPr>
        <w:t>外窗表</w:t>
      </w:r>
      <w:r>
        <w:tab/>
      </w:r>
      <w:r>
        <w:fldChar w:fldCharType="begin"/>
      </w:r>
      <w:r>
        <w:instrText xml:space="preserve"> PAGEREF _Toc28844 \h </w:instrText>
      </w:r>
      <w:r>
        <w:fldChar w:fldCharType="separate"/>
      </w:r>
      <w:r>
        <w:t>6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D517C0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_Toc22369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8 </w:t>
      </w:r>
      <w:r>
        <w:rPr>
          <w:kern w:val="2"/>
          <w:szCs w:val="24"/>
          <w:lang w:val="en-US"/>
        </w:rPr>
        <w:t>天窗</w:t>
      </w:r>
      <w:r>
        <w:tab/>
      </w:r>
      <w:r>
        <w:fldChar w:fldCharType="begin"/>
      </w:r>
      <w:r>
        <w:instrText xml:space="preserve"> PAGEREF _Toc22369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B55BD3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_Toc22726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8.1 </w:t>
      </w:r>
      <w:r>
        <w:rPr>
          <w:kern w:val="2"/>
          <w:szCs w:val="24"/>
          <w:lang w:val="en-US"/>
        </w:rPr>
        <w:t>天窗屋顶比</w:t>
      </w:r>
      <w:r>
        <w:tab/>
      </w:r>
      <w:r>
        <w:fldChar w:fldCharType="begin"/>
      </w:r>
      <w:r>
        <w:instrText xml:space="preserve"> PAGEREF _Toc22726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20450B8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_Toc28152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8.2 </w:t>
      </w:r>
      <w:r>
        <w:rPr>
          <w:kern w:val="2"/>
          <w:szCs w:val="24"/>
          <w:lang w:val="en-US"/>
        </w:rPr>
        <w:t>天窗类型</w:t>
      </w:r>
      <w:r>
        <w:tab/>
      </w:r>
      <w:r>
        <w:fldChar w:fldCharType="begin"/>
      </w:r>
      <w:r>
        <w:instrText xml:space="preserve"> PAGEREF _Toc28152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6EF8B8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_Toc29814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9 </w:t>
      </w:r>
      <w:r>
        <w:rPr>
          <w:kern w:val="2"/>
          <w:szCs w:val="24"/>
          <w:lang w:val="en-US"/>
        </w:rPr>
        <w:t>屋顶</w:t>
      </w:r>
      <w:r>
        <w:tab/>
      </w:r>
      <w:r>
        <w:fldChar w:fldCharType="begin"/>
      </w:r>
      <w:r>
        <w:instrText xml:space="preserve"> PAGEREF _Toc29814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07F5E758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_Toc6193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9.1 </w:t>
      </w:r>
      <w:r>
        <w:rPr>
          <w:kern w:val="2"/>
          <w:szCs w:val="24"/>
          <w:lang w:val="en-US"/>
        </w:rPr>
        <w:t>屋顶构造 有保温</w:t>
      </w:r>
      <w:r>
        <w:tab/>
      </w:r>
      <w:r>
        <w:fldChar w:fldCharType="begin"/>
      </w:r>
      <w:r>
        <w:instrText xml:space="preserve"> PAGEREF _Toc6193 \h </w:instrText>
      </w:r>
      <w:r>
        <w:fldChar w:fldCharType="separate"/>
      </w:r>
      <w:r>
        <w:t>7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A269BA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_Toc11024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10 </w:t>
      </w:r>
      <w:r>
        <w:rPr>
          <w:kern w:val="2"/>
          <w:szCs w:val="24"/>
          <w:lang w:val="en-US"/>
        </w:rPr>
        <w:t>外墙</w:t>
      </w:r>
      <w:r>
        <w:tab/>
      </w:r>
      <w:r>
        <w:fldChar w:fldCharType="begin"/>
      </w:r>
      <w:r>
        <w:instrText xml:space="preserve"> PAGEREF _Toc11024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364BF1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_Toc19760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10.1 </w:t>
      </w:r>
      <w:r>
        <w:rPr>
          <w:kern w:val="2"/>
          <w:szCs w:val="24"/>
          <w:lang w:val="en-US"/>
        </w:rPr>
        <w:t>外墙相关构造</w:t>
      </w:r>
      <w:r>
        <w:tab/>
      </w:r>
      <w:r>
        <w:fldChar w:fldCharType="begin"/>
      </w:r>
      <w:r>
        <w:instrText xml:space="preserve"> PAGEREF _Toc19760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197853F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_Toc6085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10.2 </w:t>
      </w:r>
      <w:r>
        <w:rPr>
          <w:kern w:val="2"/>
          <w:szCs w:val="24"/>
          <w:lang w:val="en-US"/>
        </w:rPr>
        <w:t>外墙主断面传热系数的修正系数ψ</w:t>
      </w:r>
      <w:r>
        <w:tab/>
      </w:r>
      <w:r>
        <w:fldChar w:fldCharType="begin"/>
      </w:r>
      <w:r>
        <w:instrText xml:space="preserve"> PAGEREF _Toc6085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7CD207C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_Toc8600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10.3 </w:t>
      </w:r>
      <w:r>
        <w:rPr>
          <w:kern w:val="2"/>
          <w:szCs w:val="24"/>
          <w:lang w:val="en-US"/>
        </w:rPr>
        <w:t>外墙平均热工特性</w:t>
      </w:r>
      <w:r>
        <w:tab/>
      </w:r>
      <w:r>
        <w:fldChar w:fldCharType="begin"/>
      </w:r>
      <w:r>
        <w:instrText xml:space="preserve"> PAGEREF _Toc8600 \h </w:instrText>
      </w:r>
      <w:r>
        <w:fldChar w:fldCharType="separate"/>
      </w:r>
      <w:r>
        <w:t>8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95A0A2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_Toc4632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11 </w:t>
      </w:r>
      <w:r>
        <w:rPr>
          <w:kern w:val="2"/>
          <w:szCs w:val="24"/>
          <w:lang w:val="en-US"/>
        </w:rPr>
        <w:t>外窗</w:t>
      </w:r>
      <w:r>
        <w:tab/>
      </w:r>
      <w:r>
        <w:fldChar w:fldCharType="begin"/>
      </w:r>
      <w:r>
        <w:instrText xml:space="preserve"> PAGEREF _Toc4632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304CC7CE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_Toc30369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11.1 </w:t>
      </w:r>
      <w:r>
        <w:rPr>
          <w:kern w:val="2"/>
          <w:szCs w:val="24"/>
          <w:lang w:val="en-US"/>
        </w:rPr>
        <w:t>外窗构造</w:t>
      </w:r>
      <w:r>
        <w:tab/>
      </w:r>
      <w:r>
        <w:fldChar w:fldCharType="begin"/>
      </w:r>
      <w:r>
        <w:instrText xml:space="preserve"> PAGEREF _Toc30369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82556F6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_Toc18200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11.2 </w:t>
      </w:r>
      <w:r>
        <w:rPr>
          <w:kern w:val="2"/>
          <w:szCs w:val="24"/>
          <w:lang w:val="en-US"/>
        </w:rPr>
        <w:t>平均传热系数</w:t>
      </w:r>
      <w:r>
        <w:tab/>
      </w:r>
      <w:r>
        <w:fldChar w:fldCharType="begin"/>
      </w:r>
      <w:r>
        <w:instrText xml:space="preserve"> PAGEREF _Toc18200 \h </w:instrText>
      </w:r>
      <w:r>
        <w:fldChar w:fldCharType="separate"/>
      </w:r>
      <w:r>
        <w:t>9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E693717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_Toc15088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11.3 </w:t>
      </w:r>
      <w:r>
        <w:rPr>
          <w:kern w:val="2"/>
          <w:szCs w:val="24"/>
          <w:lang w:val="en-US"/>
        </w:rPr>
        <w:t>外遮阳类型</w:t>
      </w:r>
      <w:r>
        <w:tab/>
      </w:r>
      <w:r>
        <w:fldChar w:fldCharType="begin"/>
      </w:r>
      <w:r>
        <w:instrText xml:space="preserve"> PAGEREF _Toc15088 \h </w:instrText>
      </w:r>
      <w:r>
        <w:fldChar w:fldCharType="separate"/>
      </w:r>
      <w:r>
        <w:t>10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7D2062D5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_Toc20834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11.4 </w:t>
      </w:r>
      <w:r>
        <w:rPr>
          <w:kern w:val="2"/>
          <w:szCs w:val="24"/>
          <w:lang w:val="en-US"/>
        </w:rPr>
        <w:t>综合太阳得热系数</w:t>
      </w:r>
      <w:r>
        <w:tab/>
      </w:r>
      <w:r>
        <w:fldChar w:fldCharType="begin"/>
      </w:r>
      <w:r>
        <w:instrText xml:space="preserve"> PAGEREF _Toc20834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11159C8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_Toc4877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GB"/>
        </w:rPr>
        <w:t xml:space="preserve">11.5 </w:t>
      </w:r>
      <w:r>
        <w:rPr>
          <w:kern w:val="2"/>
          <w:szCs w:val="24"/>
          <w:lang w:val="en-US"/>
        </w:rPr>
        <w:t>总体热工</w:t>
      </w:r>
      <w:r>
        <w:tab/>
      </w:r>
      <w:r>
        <w:fldChar w:fldCharType="begin"/>
      </w:r>
      <w:r>
        <w:instrText xml:space="preserve"> PAGEREF _Toc4877 \h </w:instrText>
      </w:r>
      <w:r>
        <w:fldChar w:fldCharType="separate"/>
      </w:r>
      <w:r>
        <w:t>11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684FD77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_Toc28214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  <w:kern w:val="2"/>
          <w:szCs w:val="24"/>
          <w:lang w:val="en-US"/>
        </w:rPr>
        <w:t xml:space="preserve">12 </w:t>
      </w:r>
      <w:r>
        <w:rPr>
          <w:kern w:val="2"/>
          <w:szCs w:val="24"/>
          <w:lang w:val="en-US"/>
        </w:rPr>
        <w:t>规定性指标检查结论</w:t>
      </w:r>
      <w:r>
        <w:tab/>
      </w:r>
      <w:r>
        <w:fldChar w:fldCharType="begin"/>
      </w:r>
      <w:r>
        <w:instrText xml:space="preserve"> PAGEREF _Toc28214 \h </w:instrText>
      </w:r>
      <w:r>
        <w:fldChar w:fldCharType="separate"/>
      </w:r>
      <w:r>
        <w:t>12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746D0CB">
      <w:pPr>
        <w:pStyle w:val="16"/>
        <w:rPr>
          <w:rFonts w:ascii="宋体" w:hAnsi="宋体"/>
          <w:b w:val="0"/>
          <w:bCs w:val="0"/>
          <w:caps/>
        </w:rPr>
      </w:pPr>
      <w:r>
        <w:rPr>
          <w:rFonts w:ascii="宋体" w:hAnsi="宋体"/>
          <w:bCs w:val="0"/>
          <w:caps/>
        </w:rPr>
        <w:fldChar w:fldCharType="end"/>
      </w:r>
    </w:p>
    <w:p w14:paraId="02C4C9AD">
      <w:pPr>
        <w:pStyle w:val="16"/>
        <w:sectPr>
          <w:pgSz w:w="11906" w:h="16838"/>
          <w:pgMar w:top="1440" w:right="1418" w:bottom="1440" w:left="1418" w:header="851" w:footer="992" w:gutter="0"/>
          <w:cols w:space="425" w:num="1"/>
          <w:docGrid w:type="lines" w:linePitch="312" w:charSpace="0"/>
        </w:sectPr>
      </w:pPr>
    </w:p>
    <w:p w14:paraId="5279A1BA">
      <w:pPr>
        <w:pStyle w:val="16"/>
      </w:pPr>
    </w:p>
    <w:p w14:paraId="1F3E3909">
      <w:pPr>
        <w:pStyle w:val="2"/>
      </w:pPr>
      <w:bookmarkStart w:id="15" w:name="_Toc316568035"/>
      <w:bookmarkStart w:id="16" w:name="_Toc134610461"/>
      <w:bookmarkStart w:id="17" w:name="_Toc32219"/>
      <w:r>
        <w:rPr>
          <w:rFonts w:hint="eastAsia"/>
        </w:rPr>
        <w:t>建筑概况</w:t>
      </w:r>
      <w:bookmarkEnd w:id="15"/>
      <w:bookmarkEnd w:id="16"/>
      <w:bookmarkEnd w:id="17"/>
    </w:p>
    <w:tbl>
      <w:tblPr>
        <w:tblStyle w:val="18"/>
        <w:tblW w:w="4885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4"/>
        <w:gridCol w:w="6238"/>
      </w:tblGrid>
      <w:tr w14:paraId="035147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1EDE4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8" w:name="建筑概况表"/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73" w:type="dxa"/>
          </w:tcPr>
          <w:p w14:paraId="0842BCC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19" w:name="工程名称"/>
            <w:bookmarkEnd w:id="19"/>
          </w:p>
        </w:tc>
      </w:tr>
      <w:tr w14:paraId="5C214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024999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73" w:type="dxa"/>
          </w:tcPr>
          <w:p w14:paraId="7724DC38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0" w:name="工程地点"/>
            <w:r>
              <w:t>河南-鹤壁</w:t>
            </w:r>
            <w:bookmarkEnd w:id="20"/>
          </w:p>
        </w:tc>
      </w:tr>
      <w:tr w14:paraId="5595C8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2CE973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气候分区</w:t>
            </w:r>
          </w:p>
        </w:tc>
        <w:tc>
          <w:tcPr>
            <w:tcW w:w="6073" w:type="dxa"/>
          </w:tcPr>
          <w:p w14:paraId="4A8B1A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21" w:name="气候分区"/>
            <w:r>
              <w:t>寒冷B区</w:t>
            </w:r>
            <w:bookmarkEnd w:id="21"/>
          </w:p>
        </w:tc>
      </w:tr>
      <w:tr w14:paraId="64E148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3BA5C2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</w:t>
            </w:r>
          </w:p>
        </w:tc>
        <w:tc>
          <w:tcPr>
            <w:tcW w:w="6073" w:type="dxa"/>
          </w:tcPr>
          <w:p w14:paraId="0152E9D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2" w:name="地上建筑面积"/>
            <w:r>
              <w:rPr>
                <w:rFonts w:hint="eastAsia" w:ascii="等线" w:hAnsi="等线" w:eastAsia="等线"/>
                <w:lang w:val="en-US"/>
              </w:rPr>
              <w:t>3203</w:t>
            </w:r>
            <w:bookmarkEnd w:id="22"/>
            <w:r>
              <w:rPr>
                <w:rFonts w:hint="eastAsia" w:ascii="等线" w:hAnsi="等线" w:eastAsia="等线"/>
              </w:rPr>
              <w:t>㎡</w:t>
            </w:r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23" w:name="地下建筑面积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3"/>
            <w:r>
              <w:rPr>
                <w:rFonts w:hint="eastAsia" w:ascii="等线" w:hAnsi="等线" w:eastAsia="等线"/>
              </w:rPr>
              <w:t>㎡</w:t>
            </w:r>
          </w:p>
        </w:tc>
      </w:tr>
      <w:tr w14:paraId="51E3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31ACF1F5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73" w:type="dxa"/>
          </w:tcPr>
          <w:p w14:paraId="52CB074A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4" w:name="地上建筑层数"/>
            <w:r>
              <w:rPr>
                <w:rFonts w:hint="eastAsia" w:ascii="等线" w:hAnsi="等线" w:eastAsia="等线"/>
                <w:lang w:val="en-US"/>
              </w:rPr>
              <w:t>4</w:t>
            </w:r>
            <w:bookmarkEnd w:id="24"/>
            <w:r>
              <w:rPr>
                <w:rFonts w:hint="eastAsia" w:ascii="宋体" w:hAnsi="宋体"/>
                <w:lang w:val="en-US"/>
              </w:rPr>
              <w:t xml:space="preserve">      地下</w:t>
            </w:r>
            <w:bookmarkStart w:id="25" w:name="地下建筑层数"/>
            <w:r>
              <w:rPr>
                <w:rFonts w:hint="eastAsia" w:ascii="等线" w:hAnsi="等线" w:eastAsia="等线"/>
                <w:lang w:val="en-US"/>
              </w:rPr>
              <w:t>0</w:t>
            </w:r>
            <w:bookmarkEnd w:id="25"/>
          </w:p>
        </w:tc>
      </w:tr>
      <w:tr w14:paraId="0D0C59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B4F2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</w:t>
            </w:r>
          </w:p>
        </w:tc>
        <w:tc>
          <w:tcPr>
            <w:tcW w:w="6073" w:type="dxa"/>
          </w:tcPr>
          <w:p w14:paraId="7BC343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6" w:name="地上建筑高度"/>
            <w:r>
              <w:rPr>
                <w:rFonts w:hint="eastAsia" w:ascii="等线" w:hAnsi="等线" w:eastAsia="等线"/>
                <w:lang w:val="en-US"/>
              </w:rPr>
              <w:t>16.0</w:t>
            </w:r>
            <w:bookmarkEnd w:id="26"/>
            <w:r>
              <w:rPr>
                <w:rFonts w:hint="eastAsia" w:ascii="等线" w:hAnsi="等线" w:eastAsia="等线"/>
                <w:lang w:val="en-US"/>
              </w:rPr>
              <w:t>m</w:t>
            </w:r>
          </w:p>
        </w:tc>
      </w:tr>
      <w:tr w14:paraId="71EDCA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2DE48B49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体积</w:t>
            </w:r>
          </w:p>
        </w:tc>
        <w:tc>
          <w:tcPr>
            <w:tcW w:w="6073" w:type="dxa"/>
          </w:tcPr>
          <w:p w14:paraId="33C04397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7" w:name="建筑体积"/>
            <w:r>
              <w:rPr>
                <w:rFonts w:hint="eastAsia" w:ascii="等线" w:hAnsi="等线" w:eastAsia="等线"/>
                <w:lang w:val="en-US"/>
              </w:rPr>
              <w:t>13380.68</w:t>
            </w:r>
            <w:bookmarkEnd w:id="27"/>
          </w:p>
        </w:tc>
      </w:tr>
      <w:tr w14:paraId="38F36F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A6D388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计算建筑</w:t>
            </w:r>
            <w:r>
              <w:rPr>
                <w:rFonts w:hint="eastAsia"/>
              </w:rPr>
              <w:t>外表面积</w:t>
            </w:r>
          </w:p>
        </w:tc>
        <w:tc>
          <w:tcPr>
            <w:tcW w:w="6073" w:type="dxa"/>
          </w:tcPr>
          <w:p w14:paraId="5B1E6AC8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8" w:name="外表面积"/>
            <w:r>
              <w:rPr>
                <w:rFonts w:hint="eastAsia" w:ascii="等线" w:hAnsi="等线" w:eastAsia="等线"/>
                <w:lang w:val="en-US"/>
              </w:rPr>
              <w:t>4585.29</w:t>
            </w:r>
            <w:bookmarkEnd w:id="28"/>
          </w:p>
        </w:tc>
      </w:tr>
      <w:tr w14:paraId="45A292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6E054F61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</w:t>
            </w:r>
            <w:r>
              <w:rPr>
                <w:rFonts w:ascii="宋体" w:hAnsi="宋体"/>
                <w:lang w:val="en-US"/>
              </w:rPr>
              <w:t>角度</w:t>
            </w:r>
          </w:p>
        </w:tc>
        <w:tc>
          <w:tcPr>
            <w:tcW w:w="6073" w:type="dxa"/>
          </w:tcPr>
          <w:p w14:paraId="5CC32656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29" w:name="北向角度"/>
            <w:r>
              <w:rPr>
                <w:rFonts w:hint="eastAsia" w:ascii="等线" w:hAnsi="等线" w:eastAsia="等线"/>
                <w:lang w:val="en-US"/>
              </w:rPr>
              <w:t>98.8</w:t>
            </w:r>
            <w:bookmarkEnd w:id="29"/>
          </w:p>
        </w:tc>
      </w:tr>
      <w:tr w14:paraId="2451F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08E968DB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73" w:type="dxa"/>
          </w:tcPr>
          <w:p w14:paraId="7D6845FD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bookmarkStart w:id="30" w:name="结构类型"/>
            <w:bookmarkEnd w:id="30"/>
          </w:p>
        </w:tc>
      </w:tr>
      <w:tr w14:paraId="2DE1D1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1F1510F3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</w:tcPr>
          <w:p w14:paraId="06380343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1" w:name="外墙ρ"/>
            <w:r>
              <w:rPr>
                <w:rFonts w:hint="eastAsia" w:ascii="等线" w:hAnsi="等线" w:eastAsia="等线"/>
              </w:rPr>
              <w:t>0.70</w:t>
            </w:r>
            <w:bookmarkEnd w:id="31"/>
          </w:p>
        </w:tc>
      </w:tr>
      <w:tr w14:paraId="539783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59" w:type="dxa"/>
            <w:shd w:val="clear" w:color="auto" w:fill="E6E6E6"/>
          </w:tcPr>
          <w:p w14:paraId="4B356D07">
            <w:pPr>
              <w:pStyle w:val="3"/>
              <w:ind w:firstLine="0" w:firstLineChars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</w:tcPr>
          <w:p w14:paraId="5BA49290">
            <w:pPr>
              <w:pStyle w:val="3"/>
              <w:ind w:firstLine="0" w:firstLineChars="0"/>
              <w:rPr>
                <w:rFonts w:ascii="等线" w:hAnsi="等线" w:eastAsia="等线"/>
                <w:lang w:val="en-US"/>
              </w:rPr>
            </w:pPr>
            <w:bookmarkStart w:id="32" w:name="屋顶ρ"/>
            <w:r>
              <w:rPr>
                <w:rFonts w:hint="eastAsia" w:ascii="等线" w:hAnsi="等线" w:eastAsia="等线"/>
              </w:rPr>
              <w:t>0.70</w:t>
            </w:r>
            <w:bookmarkEnd w:id="32"/>
          </w:p>
        </w:tc>
      </w:tr>
      <w:bookmarkEnd w:id="18"/>
    </w:tbl>
    <w:p w14:paraId="768FCED3">
      <w:pPr>
        <w:pStyle w:val="2"/>
      </w:pPr>
      <w:bookmarkStart w:id="33" w:name="_Toc134610462"/>
      <w:bookmarkStart w:id="34" w:name="_Toc316568036"/>
      <w:bookmarkStart w:id="35" w:name="_Toc9464"/>
      <w:bookmarkStart w:id="36" w:name="TitleFormat"/>
      <w:r>
        <w:rPr>
          <w:rFonts w:hint="eastAsia"/>
        </w:rPr>
        <w:t>设计依据</w:t>
      </w:r>
      <w:bookmarkEnd w:id="33"/>
      <w:bookmarkEnd w:id="34"/>
      <w:bookmarkEnd w:id="35"/>
    </w:p>
    <w:bookmarkEnd w:id="36"/>
    <w:p w14:paraId="05FE7C6D">
      <w:pPr>
        <w:widowControl w:val="0"/>
        <w:jc w:val="both"/>
        <w:rPr>
          <w:kern w:val="2"/>
          <w:szCs w:val="24"/>
          <w:lang w:val="en-US"/>
        </w:rPr>
      </w:pPr>
      <w:bookmarkStart w:id="37" w:name="计算依据"/>
      <w:bookmarkEnd w:id="37"/>
      <w:r>
        <w:rPr>
          <w:kern w:val="2"/>
          <w:szCs w:val="24"/>
          <w:lang w:val="en-US"/>
        </w:rPr>
        <w:t>1. 《建筑节能与可再生能源利用通用规范》GB55015-2021</w:t>
      </w:r>
    </w:p>
    <w:p w14:paraId="52106B2F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2. 《绿色建筑评价标准》GB/T 50378-2019（2024年版）</w:t>
      </w:r>
    </w:p>
    <w:p w14:paraId="77DE069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3. 《民用建筑热工设计规范》GB50176-2016</w:t>
      </w:r>
    </w:p>
    <w:p w14:paraId="49165134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4. 《建筑幕墙、门窗通用技术条件》GB/T31433-2015</w:t>
      </w:r>
    </w:p>
    <w:p w14:paraId="23DED344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8" w:name="_Toc11002"/>
      <w:r>
        <w:rPr>
          <w:kern w:val="2"/>
          <w:szCs w:val="24"/>
          <w:lang w:val="en-US"/>
        </w:rPr>
        <w:t>建筑大样</w:t>
      </w:r>
      <w:bookmarkEnd w:id="38"/>
    </w:p>
    <w:p w14:paraId="31A12F5E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885950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DABCF6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立面图例</w:t>
      </w:r>
    </w:p>
    <w:p w14:paraId="5C982B49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228600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DFA71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1层平面</w:t>
      </w:r>
    </w:p>
    <w:p w14:paraId="70FDA51C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43827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1F8065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2层平面</w:t>
      </w:r>
    </w:p>
    <w:p w14:paraId="0F012AE8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438275"/>
            <wp:effectExtent l="0" t="0" r="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2670E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3层平面</w:t>
      </w:r>
    </w:p>
    <w:p w14:paraId="4E2E9FD0">
      <w:pPr>
        <w:widowControl w:val="0"/>
        <w:jc w:val="center"/>
        <w:rPr>
          <w:kern w:val="2"/>
          <w:szCs w:val="24"/>
          <w:lang w:val="en-US"/>
        </w:rPr>
      </w:pPr>
      <w:r>
        <w:drawing>
          <wp:inline distT="0" distB="0" distL="0" distR="0">
            <wp:extent cx="5667375" cy="16097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7D9427">
      <w:pPr>
        <w:widowControl w:val="0"/>
        <w:jc w:val="center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>4层平面</w:t>
      </w:r>
    </w:p>
    <w:p w14:paraId="3C271D0A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39" w:name="_Toc30550"/>
      <w:r>
        <w:rPr>
          <w:kern w:val="2"/>
          <w:szCs w:val="24"/>
          <w:lang w:val="en-US"/>
        </w:rPr>
        <w:t>工程材料</w:t>
      </w:r>
      <w:bookmarkEnd w:id="39"/>
    </w:p>
    <w:tbl>
      <w:tblPr>
        <w:tblStyle w:val="18"/>
        <w:tblW w:w="9837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374E4E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F6C9045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34DB1DE2">
            <w:pPr>
              <w:jc w:val="center"/>
            </w:pPr>
            <w:r>
              <w:t>导热系数</w:t>
            </w:r>
            <w:r>
              <w:br w:type="textWrapping"/>
            </w:r>
            <w:r>
              <w:t>λ</w:t>
            </w:r>
          </w:p>
        </w:tc>
        <w:tc>
          <w:tcPr>
            <w:shd w:val="clear" w:color="auto" w:fill="E6E6E6"/>
            <w:vAlign w:val="center"/>
          </w:tcPr>
          <w:p w14:paraId="57AA2326">
            <w:pPr>
              <w:jc w:val="center"/>
            </w:pPr>
            <w:r>
              <w:t>蓄热系数</w:t>
            </w:r>
            <w:r>
              <w:br w:type="textWrapping"/>
            </w:r>
            <w:r>
              <w:t>S</w:t>
            </w:r>
          </w:p>
        </w:tc>
        <w:tc>
          <w:tcPr>
            <w:shd w:val="clear" w:color="auto" w:fill="E6E6E6"/>
            <w:vAlign w:val="center"/>
          </w:tcPr>
          <w:p w14:paraId="25688D48">
            <w:pPr>
              <w:jc w:val="center"/>
            </w:pPr>
            <w:r>
              <w:t>密度</w:t>
            </w:r>
            <w:r>
              <w:br w:type="textWrapping"/>
            </w:r>
            <w:r>
              <w:t>ρ</w:t>
            </w:r>
          </w:p>
        </w:tc>
        <w:tc>
          <w:tcPr>
            <w:shd w:val="clear" w:color="auto" w:fill="E6E6E6"/>
            <w:vAlign w:val="center"/>
          </w:tcPr>
          <w:p w14:paraId="09E3FACC">
            <w:pPr>
              <w:jc w:val="center"/>
            </w:pPr>
            <w:r>
              <w:t>比热容</w:t>
            </w:r>
            <w:r>
              <w:br w:type="textWrapping"/>
            </w:r>
            <w:r>
              <w:t>Cp</w:t>
            </w:r>
          </w:p>
        </w:tc>
        <w:tc>
          <w:tcPr>
            <w:shd w:val="clear" w:color="auto" w:fill="E6E6E6"/>
            <w:vAlign w:val="center"/>
          </w:tcPr>
          <w:p w14:paraId="54BD9935">
            <w:pPr>
              <w:jc w:val="center"/>
            </w:pPr>
            <w:r>
              <w:t>蒸汽渗透</w:t>
            </w:r>
            <w:r>
              <w:br w:type="textWrapping"/>
            </w:r>
            <w:r>
              <w:t>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7113E50">
            <w:pPr>
              <w:jc w:val="center"/>
            </w:pPr>
            <w:r>
              <w:t>数据来源</w:t>
            </w:r>
          </w:p>
        </w:tc>
      </w:tr>
      <w:tr w14:paraId="784B2F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79FFF3B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5B9840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243B6EB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6192BE3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3B3959D6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5E3F4355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33742C75">
            <w:pPr>
              <w:jc w:val="center"/>
            </w:pPr>
          </w:p>
        </w:tc>
      </w:tr>
      <w:tr w14:paraId="07604F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9F32CE1">
            <w:r>
              <w:t>c20细石混凝土(ρ=2300)</w:t>
            </w:r>
          </w:p>
        </w:tc>
        <w:tc>
          <w:tcPr>
            <w:vAlign w:val="center"/>
          </w:tcPr>
          <w:p w14:paraId="4B291F39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7D49431D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7B2309F8">
            <w:pPr>
              <w:jc w:val="right"/>
            </w:pPr>
            <w:r>
              <w:t>2300.0</w:t>
            </w:r>
          </w:p>
        </w:tc>
        <w:tc>
          <w:tcPr>
            <w:vAlign w:val="center"/>
          </w:tcPr>
          <w:p w14:paraId="1F967DC7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1EF62DC9">
            <w:pPr>
              <w:jc w:val="right"/>
            </w:pPr>
            <w:r>
              <w:t>0.0173</w:t>
            </w:r>
          </w:p>
        </w:tc>
        <w:tc>
          <w:tcPr>
            <w:vAlign w:val="center"/>
          </w:tcPr>
          <w:p w14:paraId="69DE272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FAF8A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2C1D015">
            <w:r>
              <w:t>钢筋混凝土</w:t>
            </w:r>
          </w:p>
        </w:tc>
        <w:tc>
          <w:tcPr>
            <w:vAlign w:val="center"/>
          </w:tcPr>
          <w:p w14:paraId="655AAD59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737A451D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1BF77F91">
            <w:pPr>
              <w:jc w:val="right"/>
            </w:pPr>
            <w:r>
              <w:t>2500.0</w:t>
            </w:r>
          </w:p>
        </w:tc>
        <w:tc>
          <w:tcPr>
            <w:vAlign w:val="center"/>
          </w:tcPr>
          <w:p w14:paraId="4253E366">
            <w:pPr>
              <w:jc w:val="right"/>
            </w:pPr>
            <w:r>
              <w:t>920.0</w:t>
            </w:r>
          </w:p>
        </w:tc>
        <w:tc>
          <w:tcPr>
            <w:vAlign w:val="center"/>
          </w:tcPr>
          <w:p w14:paraId="765474F7">
            <w:pPr>
              <w:jc w:val="right"/>
            </w:pPr>
            <w:r>
              <w:t>0.0158</w:t>
            </w:r>
          </w:p>
        </w:tc>
        <w:tc>
          <w:tcPr>
            <w:vAlign w:val="center"/>
          </w:tcPr>
          <w:p w14:paraId="412AE89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A6BFA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24BA5D3">
            <w:r>
              <w:t>混合砂浆</w:t>
            </w:r>
          </w:p>
        </w:tc>
        <w:tc>
          <w:tcPr>
            <w:vAlign w:val="center"/>
          </w:tcPr>
          <w:p w14:paraId="1AE0FB17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07BC2BC5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48D41F31">
            <w:pPr>
              <w:jc w:val="right"/>
            </w:pPr>
            <w:r>
              <w:t>1700.0</w:t>
            </w:r>
          </w:p>
        </w:tc>
        <w:tc>
          <w:tcPr>
            <w:vAlign w:val="center"/>
          </w:tcPr>
          <w:p w14:paraId="2032A6A9">
            <w:pPr>
              <w:jc w:val="right"/>
            </w:pPr>
            <w:r>
              <w:t>1074.4</w:t>
            </w:r>
          </w:p>
        </w:tc>
        <w:tc>
          <w:tcPr>
            <w:vAlign w:val="center"/>
          </w:tcPr>
          <w:p w14:paraId="7F762B56">
            <w:pPr>
              <w:jc w:val="right"/>
            </w:pPr>
            <w:r>
              <w:t>0.0975</w:t>
            </w:r>
          </w:p>
        </w:tc>
        <w:tc>
          <w:tcPr>
            <w:vAlign w:val="center"/>
          </w:tcPr>
          <w:p w14:paraId="09EDCD7C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31B4CA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ABFAAE3">
            <w:r>
              <w:t>挤塑聚苯板(ρ=25-32)</w:t>
            </w:r>
          </w:p>
        </w:tc>
        <w:tc>
          <w:tcPr>
            <w:vAlign w:val="center"/>
          </w:tcPr>
          <w:p w14:paraId="0785CB03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1113C939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31AE38DD">
            <w:pPr>
              <w:jc w:val="right"/>
            </w:pPr>
            <w:r>
              <w:t>28.5</w:t>
            </w:r>
          </w:p>
        </w:tc>
        <w:tc>
          <w:tcPr>
            <w:vAlign w:val="center"/>
          </w:tcPr>
          <w:p w14:paraId="2A67E77A">
            <w:pPr>
              <w:jc w:val="right"/>
            </w:pPr>
            <w:r>
              <w:t>1647.0</w:t>
            </w:r>
          </w:p>
        </w:tc>
        <w:tc>
          <w:tcPr>
            <w:vAlign w:val="center"/>
          </w:tcPr>
          <w:p w14:paraId="50CD6DAC">
            <w:pPr>
              <w:jc w:val="right"/>
            </w:pPr>
            <w:r>
              <w:t>0.0162</w:t>
            </w:r>
          </w:p>
        </w:tc>
        <w:tc>
          <w:tcPr>
            <w:vAlign w:val="center"/>
          </w:tcPr>
          <w:p w14:paraId="507D2CB8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70E64C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F526155">
            <w:r>
              <w:t>加气混凝土、泡沫混凝土(ρ=700)</w:t>
            </w:r>
          </w:p>
        </w:tc>
        <w:tc>
          <w:tcPr>
            <w:vAlign w:val="center"/>
          </w:tcPr>
          <w:p w14:paraId="736DF824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7B79D34D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7F505E53">
            <w:pPr>
              <w:jc w:val="right"/>
            </w:pPr>
            <w:r>
              <w:t>700.0</w:t>
            </w:r>
          </w:p>
        </w:tc>
        <w:tc>
          <w:tcPr>
            <w:vAlign w:val="center"/>
          </w:tcPr>
          <w:p w14:paraId="03F148DC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5500632E">
            <w:pPr>
              <w:jc w:val="right"/>
            </w:pPr>
            <w:r>
              <w:t>0.0998</w:t>
            </w:r>
          </w:p>
        </w:tc>
        <w:tc>
          <w:tcPr>
            <w:vAlign w:val="center"/>
          </w:tcPr>
          <w:p w14:paraId="4CC773E6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621D61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3D69A1">
            <w:r>
              <w:t>轻骨料混凝土(找坡层)</w:t>
            </w:r>
          </w:p>
        </w:tc>
        <w:tc>
          <w:tcPr>
            <w:vAlign w:val="center"/>
          </w:tcPr>
          <w:p w14:paraId="19733A9F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0421ABAB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59B67933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1B4ED3EB">
            <w:pPr>
              <w:jc w:val="right"/>
            </w:pPr>
            <w:r>
              <w:t>1091.3</w:t>
            </w:r>
          </w:p>
        </w:tc>
        <w:tc>
          <w:tcPr>
            <w:vAlign w:val="center"/>
          </w:tcPr>
          <w:p w14:paraId="6726F803">
            <w:pPr>
              <w:jc w:val="right"/>
            </w:pPr>
            <w:r>
              <w:t>0.0140</w:t>
            </w:r>
          </w:p>
        </w:tc>
        <w:tc>
          <w:tcPr>
            <w:vAlign w:val="center"/>
          </w:tcPr>
          <w:p w14:paraId="527810BA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7B3DD0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78383F">
            <w:r>
              <w:t>水泥砂浆</w:t>
            </w:r>
          </w:p>
        </w:tc>
        <w:tc>
          <w:tcPr>
            <w:vAlign w:val="center"/>
          </w:tcPr>
          <w:p w14:paraId="2CB47807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74D4D6E6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411657F">
            <w:pPr>
              <w:jc w:val="right"/>
            </w:pPr>
            <w:r>
              <w:t>1800.0</w:t>
            </w:r>
          </w:p>
        </w:tc>
        <w:tc>
          <w:tcPr>
            <w:vAlign w:val="center"/>
          </w:tcPr>
          <w:p w14:paraId="3F1C4359">
            <w:pPr>
              <w:jc w:val="right"/>
            </w:pPr>
            <w:r>
              <w:t>1050.0</w:t>
            </w:r>
          </w:p>
        </w:tc>
        <w:tc>
          <w:tcPr>
            <w:vAlign w:val="center"/>
          </w:tcPr>
          <w:p w14:paraId="0DA731DD">
            <w:pPr>
              <w:jc w:val="right"/>
            </w:pPr>
            <w:r>
              <w:t>0.0210</w:t>
            </w:r>
          </w:p>
        </w:tc>
        <w:tc>
          <w:tcPr>
            <w:vAlign w:val="center"/>
          </w:tcPr>
          <w:p w14:paraId="442B49C7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  <w:tr w14:paraId="571A28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D7103D">
            <w:r>
              <w:t>岩棉板(ρ=60-160)</w:t>
            </w:r>
          </w:p>
        </w:tc>
        <w:tc>
          <w:tcPr>
            <w:vAlign w:val="center"/>
          </w:tcPr>
          <w:p w14:paraId="0D848FF9">
            <w:pPr>
              <w:jc w:val="right"/>
            </w:pPr>
            <w:r>
              <w:t>0.041</w:t>
            </w:r>
          </w:p>
        </w:tc>
        <w:tc>
          <w:tcPr>
            <w:vAlign w:val="center"/>
          </w:tcPr>
          <w:p w14:paraId="2AD9D2C8">
            <w:pPr>
              <w:jc w:val="right"/>
            </w:pPr>
            <w:r>
              <w:t>0.615</w:t>
            </w:r>
          </w:p>
        </w:tc>
        <w:tc>
          <w:tcPr>
            <w:vAlign w:val="center"/>
          </w:tcPr>
          <w:p w14:paraId="19077895">
            <w:pPr>
              <w:jc w:val="right"/>
            </w:pPr>
            <w:r>
              <w:t>110.0</w:t>
            </w:r>
          </w:p>
        </w:tc>
        <w:tc>
          <w:tcPr>
            <w:vAlign w:val="center"/>
          </w:tcPr>
          <w:p w14:paraId="7BAD6E42">
            <w:pPr>
              <w:jc w:val="right"/>
            </w:pPr>
            <w:r>
              <w:t>1220.0</w:t>
            </w:r>
          </w:p>
        </w:tc>
        <w:tc>
          <w:tcPr>
            <w:vAlign w:val="center"/>
          </w:tcPr>
          <w:p w14:paraId="4FDC6B60">
            <w:pPr>
              <w:jc w:val="right"/>
            </w:pPr>
            <w:r>
              <w:t>0.4880</w:t>
            </w:r>
          </w:p>
        </w:tc>
        <w:tc>
          <w:tcPr>
            <w:vAlign w:val="center"/>
          </w:tcPr>
          <w:p w14:paraId="32C063BF">
            <w:r>
              <w:rPr>
                <w:sz w:val="18"/>
                <w:szCs w:val="18"/>
              </w:rPr>
              <w:t>《民用建筑热工设计规范》GB50176-2016</w:t>
            </w:r>
          </w:p>
        </w:tc>
      </w:tr>
    </w:tbl>
    <w:p w14:paraId="24F672B7">
      <w:pPr>
        <w:pStyle w:val="2"/>
        <w:widowControl w:val="0"/>
        <w:jc w:val="both"/>
        <w:rPr>
          <w:kern w:val="2"/>
          <w:szCs w:val="24"/>
          <w:lang w:val="en-US"/>
        </w:rPr>
      </w:pPr>
      <w:bookmarkStart w:id="40" w:name="_Toc17862"/>
      <w:r>
        <w:rPr>
          <w:kern w:val="2"/>
          <w:szCs w:val="24"/>
          <w:lang w:val="en-US"/>
        </w:rPr>
        <w:t>围护结构做法简要说明</w:t>
      </w:r>
      <w:bookmarkEnd w:id="40"/>
    </w:p>
    <w:p w14:paraId="303693DB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1. 屋顶：</w:t>
      </w:r>
      <w:r>
        <w:rPr>
          <w:color w:val="0000FF"/>
          <w:kern w:val="2"/>
          <w:szCs w:val="24"/>
          <w:lang w:val="en-US"/>
        </w:rPr>
        <w:t>屋顶构造 有保温 (K=0.328,D=3.765)：</w:t>
      </w:r>
      <w:r>
        <w:rPr>
          <w:color w:val="000000"/>
          <w:kern w:val="2"/>
          <w:szCs w:val="24"/>
          <w:lang w:val="en-US"/>
        </w:rPr>
        <w:t>（由上到下）</w:t>
      </w:r>
    </w:p>
    <w:p w14:paraId="3788D38D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    </w:t>
      </w:r>
      <w:r>
        <w:rPr>
          <w:color w:val="000000"/>
          <w:kern w:val="2"/>
          <w:szCs w:val="24"/>
          <w:lang w:val="en-US"/>
        </w:rPr>
        <w:t>水泥砂浆 20mm＋c20细石混凝土(ρ=2300) 40mm＋</w:t>
      </w:r>
      <w:r>
        <w:rPr>
          <w:color w:val="800000"/>
          <w:kern w:val="2"/>
          <w:szCs w:val="24"/>
          <w:lang w:val="en-US"/>
        </w:rPr>
        <w:t>挤塑聚苯板(ρ=25-32) 88mm</w:t>
      </w:r>
      <w:r>
        <w:rPr>
          <w:color w:val="000000"/>
          <w:kern w:val="2"/>
          <w:szCs w:val="24"/>
          <w:lang w:val="en-US"/>
        </w:rPr>
        <w:t>＋水泥砂浆 20mm＋轻骨料混凝土(找坡层) 30mm＋</w:t>
      </w:r>
      <w:r>
        <w:rPr>
          <w:color w:val="800080"/>
          <w:kern w:val="2"/>
          <w:szCs w:val="24"/>
          <w:lang w:val="en-US"/>
        </w:rPr>
        <w:t>钢筋混凝土 120mm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158E417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2. 外墙（填充墙）：</w:t>
      </w:r>
      <w:r>
        <w:rPr>
          <w:color w:val="0000FF"/>
          <w:kern w:val="2"/>
          <w:szCs w:val="24"/>
          <w:lang w:val="en-US"/>
        </w:rPr>
        <w:t>填充墙构造一 (K=0.305,D=5.225)：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33BBC44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</w:t>
      </w:r>
      <w:r>
        <w:rPr>
          <w:color w:val="800000"/>
          <w:kern w:val="2"/>
          <w:szCs w:val="24"/>
          <w:lang w:val="en-US"/>
        </w:rPr>
        <w:t>岩棉板(ρ=60-160) 90mm</w:t>
      </w:r>
      <w:r>
        <w:rPr>
          <w:color w:val="000000"/>
          <w:kern w:val="2"/>
          <w:szCs w:val="24"/>
          <w:lang w:val="en-US"/>
        </w:rPr>
        <w:t>＋水泥砂浆 15mm＋加气混凝土、泡沫混凝土(ρ=700) 200mm＋混合砂浆 20mm</w:t>
      </w:r>
    </w:p>
    <w:p w14:paraId="36BD5FA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3. 热桥柱：</w:t>
      </w:r>
      <w:r>
        <w:rPr>
          <w:color w:val="0000FF"/>
          <w:kern w:val="2"/>
          <w:szCs w:val="24"/>
          <w:lang w:val="en-US"/>
        </w:rPr>
        <w:t>热桥柱构造一 (K=0.399,D=3.819)：</w:t>
      </w:r>
      <w:r>
        <w:rPr>
          <w:color w:val="000000"/>
          <w:kern w:val="2"/>
          <w:szCs w:val="24"/>
          <w:lang w:val="en-US"/>
        </w:rPr>
        <w:t>（由外到内）</w:t>
      </w:r>
    </w:p>
    <w:p w14:paraId="68AC3E8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水泥砂浆 20mm＋</w:t>
      </w:r>
      <w:r>
        <w:rPr>
          <w:color w:val="800000"/>
          <w:kern w:val="2"/>
          <w:szCs w:val="24"/>
          <w:lang w:val="en-US"/>
        </w:rPr>
        <w:t>岩棉板(ρ=60-160) 90mm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 200mm</w:t>
      </w:r>
      <w:r>
        <w:rPr>
          <w:color w:val="000000"/>
          <w:kern w:val="2"/>
          <w:szCs w:val="24"/>
          <w:lang w:val="en-US"/>
        </w:rPr>
        <w:t>＋混合砂浆 20mm</w:t>
      </w:r>
    </w:p>
    <w:p w14:paraId="037077E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4"/>
          <w:szCs w:val="24"/>
          <w:lang w:val="en-US"/>
        </w:rPr>
        <w:t>4. 外窗构造：</w:t>
      </w:r>
      <w:r>
        <w:rPr>
          <w:color w:val="0000FF"/>
          <w:kern w:val="2"/>
          <w:szCs w:val="24"/>
          <w:lang w:val="en-US"/>
        </w:rPr>
        <w:t>断桥铝框(框洞比0.3)--5mm+12A+5mm(Low-E中空SuperSE-I)：</w:t>
      </w:r>
    </w:p>
    <w:p w14:paraId="19A1CB08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   传热系数2.500W/㎡.K，窗太阳得热系数0.365</w:t>
      </w:r>
    </w:p>
    <w:p w14:paraId="3D183C7F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1" w:name="_Toc5083"/>
      <w:r>
        <w:rPr>
          <w:color w:val="000000"/>
          <w:kern w:val="2"/>
          <w:szCs w:val="24"/>
          <w:lang w:val="en-US"/>
        </w:rPr>
        <w:t>体形系数</w:t>
      </w:r>
      <w:bookmarkEnd w:id="41"/>
    </w:p>
    <w:p w14:paraId="018504B9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2" w:name="_Toc16803"/>
      <w:r>
        <w:rPr>
          <w:color w:val="000000"/>
          <w:kern w:val="2"/>
          <w:szCs w:val="24"/>
          <w:lang w:val="en-US"/>
        </w:rPr>
        <w:t>体形系数</w:t>
      </w:r>
      <w:bookmarkEnd w:id="42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3"/>
        <w:gridCol w:w="6820"/>
      </w:tblGrid>
      <w:tr w14:paraId="143D85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DF68768">
            <w:r>
              <w:t>外表面积(㎡)</w:t>
            </w:r>
          </w:p>
        </w:tc>
        <w:tc>
          <w:tcPr>
            <w:vAlign w:val="center"/>
          </w:tcPr>
          <w:p w14:paraId="6E152ACE">
            <w:r>
              <w:t>4585.29</w:t>
            </w:r>
          </w:p>
        </w:tc>
      </w:tr>
      <w:tr w14:paraId="5599EF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DCADAB8">
            <w:r>
              <w:t>建筑体积(m3)</w:t>
            </w:r>
          </w:p>
        </w:tc>
        <w:tc>
          <w:tcPr>
            <w:vAlign w:val="center"/>
          </w:tcPr>
          <w:p w14:paraId="235853C9">
            <w:r>
              <w:t>13380.68</w:t>
            </w:r>
          </w:p>
        </w:tc>
      </w:tr>
      <w:tr w14:paraId="1897C8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282B07">
            <w:r>
              <w:t>体形系数</w:t>
            </w:r>
          </w:p>
        </w:tc>
        <w:tc>
          <w:tcPr>
            <w:vAlign w:val="center"/>
          </w:tcPr>
          <w:p w14:paraId="54D99517">
            <w:r>
              <w:t>0.34</w:t>
            </w:r>
          </w:p>
        </w:tc>
      </w:tr>
    </w:tbl>
    <w:p w14:paraId="45054E9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3" w:name="_Toc25512"/>
      <w:r>
        <w:rPr>
          <w:color w:val="000000"/>
          <w:kern w:val="2"/>
          <w:szCs w:val="24"/>
          <w:lang w:val="en-US"/>
        </w:rPr>
        <w:t>楼层信息表</w:t>
      </w:r>
      <w:bookmarkEnd w:id="4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392"/>
        <w:gridCol w:w="2263"/>
        <w:gridCol w:w="2263"/>
        <w:gridCol w:w="2530"/>
      </w:tblGrid>
      <w:tr w14:paraId="4F7D9E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ECEAC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F1C892B">
            <w:pPr>
              <w:jc w:val="center"/>
            </w:pPr>
            <w:r>
              <w:t>层高(m)</w:t>
            </w:r>
          </w:p>
        </w:tc>
        <w:tc>
          <w:tcPr>
            <w:shd w:val="clear" w:color="auto" w:fill="E6E6E6"/>
            <w:vAlign w:val="center"/>
          </w:tcPr>
          <w:p w14:paraId="141B60B3">
            <w:pPr>
              <w:jc w:val="center"/>
            </w:pPr>
            <w:r>
              <w:t>建筑面积(㎡)</w:t>
            </w:r>
          </w:p>
        </w:tc>
        <w:tc>
          <w:tcPr>
            <w:shd w:val="clear" w:color="auto" w:fill="E6E6E6"/>
            <w:vAlign w:val="center"/>
          </w:tcPr>
          <w:p w14:paraId="21E46D0F">
            <w:pPr>
              <w:jc w:val="center"/>
            </w:pPr>
            <w:r>
              <w:t>外表面积(㎡)</w:t>
            </w:r>
          </w:p>
        </w:tc>
        <w:tc>
          <w:tcPr>
            <w:shd w:val="clear" w:color="auto" w:fill="E6E6E6"/>
            <w:vAlign w:val="center"/>
          </w:tcPr>
          <w:p w14:paraId="060A0C58">
            <w:pPr>
              <w:jc w:val="center"/>
            </w:pPr>
            <w:r>
              <w:t>计算体积(m3)</w:t>
            </w:r>
          </w:p>
        </w:tc>
      </w:tr>
      <w:tr w14:paraId="7C0DE7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B366E5">
            <w:r>
              <w:t>1</w:t>
            </w:r>
          </w:p>
        </w:tc>
        <w:tc>
          <w:tcPr>
            <w:vAlign w:val="center"/>
          </w:tcPr>
          <w:p w14:paraId="3E58F366">
            <w:pPr>
              <w:jc w:val="right"/>
            </w:pPr>
            <w:r>
              <w:t>4.200</w:t>
            </w:r>
          </w:p>
        </w:tc>
        <w:tc>
          <w:tcPr>
            <w:vAlign w:val="center"/>
          </w:tcPr>
          <w:p w14:paraId="34A8C406">
            <w:pPr>
              <w:jc w:val="right"/>
            </w:pPr>
            <w:r>
              <w:t>1037.50</w:t>
            </w:r>
          </w:p>
        </w:tc>
        <w:tc>
          <w:tcPr>
            <w:vAlign w:val="center"/>
          </w:tcPr>
          <w:p w14:paraId="0337296B">
            <w:pPr>
              <w:jc w:val="right"/>
            </w:pPr>
            <w:r>
              <w:t>1060.50</w:t>
            </w:r>
          </w:p>
        </w:tc>
        <w:tc>
          <w:tcPr>
            <w:vAlign w:val="center"/>
          </w:tcPr>
          <w:p w14:paraId="3A045646">
            <w:pPr>
              <w:jc w:val="right"/>
            </w:pPr>
            <w:r>
              <w:t>4357.50</w:t>
            </w:r>
          </w:p>
        </w:tc>
      </w:tr>
      <w:tr w14:paraId="2AF2DC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800D7F3">
            <w:r>
              <w:t>2</w:t>
            </w:r>
          </w:p>
        </w:tc>
        <w:tc>
          <w:tcPr>
            <w:vAlign w:val="center"/>
          </w:tcPr>
          <w:p w14:paraId="575E74A8">
            <w:pPr>
              <w:jc w:val="right"/>
            </w:pPr>
            <w:r>
              <w:t>4.200</w:t>
            </w:r>
          </w:p>
        </w:tc>
        <w:tc>
          <w:tcPr>
            <w:vAlign w:val="center"/>
          </w:tcPr>
          <w:p w14:paraId="39BFEF0A">
            <w:pPr>
              <w:jc w:val="right"/>
            </w:pPr>
            <w:r>
              <w:t>1037.50</w:t>
            </w:r>
          </w:p>
        </w:tc>
        <w:tc>
          <w:tcPr>
            <w:vAlign w:val="center"/>
          </w:tcPr>
          <w:p w14:paraId="2B33F0DE">
            <w:pPr>
              <w:jc w:val="right"/>
            </w:pPr>
            <w:r>
              <w:t>1060.92</w:t>
            </w:r>
          </w:p>
        </w:tc>
        <w:tc>
          <w:tcPr>
            <w:vAlign w:val="center"/>
          </w:tcPr>
          <w:p w14:paraId="079C1C67">
            <w:pPr>
              <w:jc w:val="right"/>
            </w:pPr>
            <w:r>
              <w:t>4357.50</w:t>
            </w:r>
          </w:p>
        </w:tc>
      </w:tr>
      <w:tr w14:paraId="7A1839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DEAE8E8">
            <w:r>
              <w:t>3</w:t>
            </w:r>
          </w:p>
        </w:tc>
        <w:tc>
          <w:tcPr>
            <w:vAlign w:val="center"/>
          </w:tcPr>
          <w:p w14:paraId="697AC7D7">
            <w:pPr>
              <w:jc w:val="right"/>
            </w:pPr>
            <w:r>
              <w:t>4.200</w:t>
            </w:r>
          </w:p>
        </w:tc>
        <w:tc>
          <w:tcPr>
            <w:vAlign w:val="center"/>
          </w:tcPr>
          <w:p w14:paraId="3AC1F2D4">
            <w:pPr>
              <w:jc w:val="right"/>
            </w:pPr>
            <w:r>
              <w:t>1037.50</w:t>
            </w:r>
          </w:p>
        </w:tc>
        <w:tc>
          <w:tcPr>
            <w:vAlign w:val="center"/>
          </w:tcPr>
          <w:p w14:paraId="27EB6029">
            <w:pPr>
              <w:jc w:val="right"/>
            </w:pPr>
            <w:r>
              <w:t>1060.92</w:t>
            </w:r>
          </w:p>
        </w:tc>
        <w:tc>
          <w:tcPr>
            <w:vAlign w:val="center"/>
          </w:tcPr>
          <w:p w14:paraId="485FF236">
            <w:pPr>
              <w:jc w:val="right"/>
            </w:pPr>
            <w:r>
              <w:t>4357.50</w:t>
            </w:r>
          </w:p>
        </w:tc>
      </w:tr>
      <w:tr w14:paraId="0D95B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6F19C4">
            <w:r>
              <w:t>4</w:t>
            </w:r>
          </w:p>
        </w:tc>
        <w:tc>
          <w:tcPr>
            <w:vAlign w:val="center"/>
          </w:tcPr>
          <w:p w14:paraId="28DC7DD3">
            <w:pPr>
              <w:jc w:val="right"/>
            </w:pPr>
            <w:r>
              <w:t>3.400</w:t>
            </w:r>
          </w:p>
        </w:tc>
        <w:tc>
          <w:tcPr>
            <w:vAlign w:val="center"/>
          </w:tcPr>
          <w:p w14:paraId="6BDD2D8C">
            <w:pPr>
              <w:jc w:val="right"/>
            </w:pPr>
            <w:r>
              <w:t>90.64</w:t>
            </w:r>
          </w:p>
        </w:tc>
        <w:tc>
          <w:tcPr>
            <w:vAlign w:val="center"/>
          </w:tcPr>
          <w:p w14:paraId="71E773EB">
            <w:pPr>
              <w:jc w:val="right"/>
            </w:pPr>
            <w:r>
              <w:t>1312.31</w:t>
            </w:r>
          </w:p>
        </w:tc>
        <w:tc>
          <w:tcPr>
            <w:vAlign w:val="center"/>
          </w:tcPr>
          <w:p w14:paraId="3D49691E">
            <w:pPr>
              <w:jc w:val="right"/>
            </w:pPr>
            <w:r>
              <w:t>308.18</w:t>
            </w:r>
          </w:p>
        </w:tc>
      </w:tr>
      <w:tr w14:paraId="38273E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B79BAD">
            <w:r>
              <w:t>屋顶</w:t>
            </w:r>
          </w:p>
        </w:tc>
        <w:tc>
          <w:tcPr>
            <w:vAlign w:val="center"/>
          </w:tcPr>
          <w:p w14:paraId="135346E2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376A18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00C9E04">
            <w:pPr>
              <w:jc w:val="right"/>
            </w:pPr>
            <w:r>
              <w:t>90.64</w:t>
            </w:r>
          </w:p>
        </w:tc>
        <w:tc>
          <w:tcPr>
            <w:vAlign w:val="center"/>
          </w:tcPr>
          <w:p w14:paraId="3AB8BDEF">
            <w:pPr>
              <w:jc w:val="right"/>
            </w:pPr>
            <w:r>
              <w:t>－</w:t>
            </w:r>
          </w:p>
        </w:tc>
      </w:tr>
      <w:tr w14:paraId="2327A5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EE7759">
            <w:r>
              <w:t>合计</w:t>
            </w:r>
          </w:p>
        </w:tc>
        <w:tc>
          <w:tcPr>
            <w:vAlign w:val="center"/>
          </w:tcPr>
          <w:p w14:paraId="5B405106">
            <w:pPr>
              <w:jc w:val="right"/>
            </w:pPr>
            <w:r>
              <w:t>16.00</w:t>
            </w:r>
          </w:p>
        </w:tc>
        <w:tc>
          <w:tcPr>
            <w:vAlign w:val="center"/>
          </w:tcPr>
          <w:p w14:paraId="2C6E2EAC">
            <w:pPr>
              <w:jc w:val="right"/>
            </w:pPr>
            <w:r>
              <w:t>3203.14</w:t>
            </w:r>
          </w:p>
        </w:tc>
        <w:tc>
          <w:tcPr>
            <w:vAlign w:val="center"/>
          </w:tcPr>
          <w:p w14:paraId="63E84B5D">
            <w:pPr>
              <w:jc w:val="right"/>
            </w:pPr>
            <w:r>
              <w:t>4585.29</w:t>
            </w:r>
          </w:p>
        </w:tc>
        <w:tc>
          <w:tcPr>
            <w:vAlign w:val="center"/>
          </w:tcPr>
          <w:p w14:paraId="16BDCD73">
            <w:pPr>
              <w:jc w:val="right"/>
            </w:pPr>
            <w:r>
              <w:t>13380.68</w:t>
            </w:r>
          </w:p>
        </w:tc>
      </w:tr>
    </w:tbl>
    <w:p w14:paraId="6EA1233E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4" w:name="_Toc24878"/>
      <w:r>
        <w:rPr>
          <w:color w:val="000000"/>
          <w:kern w:val="2"/>
          <w:szCs w:val="24"/>
          <w:lang w:val="en-US"/>
        </w:rPr>
        <w:t>窗墙比</w:t>
      </w:r>
      <w:bookmarkEnd w:id="44"/>
    </w:p>
    <w:p w14:paraId="61B3003F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5" w:name="_Toc19655"/>
      <w:r>
        <w:rPr>
          <w:color w:val="000000"/>
          <w:kern w:val="2"/>
          <w:szCs w:val="24"/>
          <w:lang w:val="en-US"/>
        </w:rPr>
        <w:t>窗墙比</w:t>
      </w:r>
      <w:bookmarkEnd w:id="45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1816"/>
        <w:gridCol w:w="2105"/>
        <w:gridCol w:w="2105"/>
        <w:gridCol w:w="1652"/>
      </w:tblGrid>
      <w:tr w14:paraId="673BF4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E2EC44D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78CAC02D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6DDB0D58">
            <w:pPr>
              <w:jc w:val="center"/>
            </w:pPr>
            <w:r>
              <w:t>窗面积(㎡)</w:t>
            </w:r>
          </w:p>
        </w:tc>
        <w:tc>
          <w:tcPr>
            <w:shd w:val="clear" w:color="auto" w:fill="E6E6E6"/>
            <w:vAlign w:val="center"/>
          </w:tcPr>
          <w:p w14:paraId="0F2B329D">
            <w:pPr>
              <w:jc w:val="center"/>
            </w:pPr>
            <w:r>
              <w:t>墙面积(㎡)</w:t>
            </w:r>
          </w:p>
        </w:tc>
        <w:tc>
          <w:tcPr>
            <w:shd w:val="clear" w:color="auto" w:fill="E6E6E6"/>
            <w:vAlign w:val="center"/>
          </w:tcPr>
          <w:p w14:paraId="25DADFC7">
            <w:pPr>
              <w:jc w:val="center"/>
            </w:pPr>
            <w:r>
              <w:t>窗墙比</w:t>
            </w:r>
          </w:p>
        </w:tc>
      </w:tr>
      <w:tr w14:paraId="2E6F78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D12E784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20D21337">
            <w:r>
              <w:t>立面1</w:t>
            </w:r>
          </w:p>
        </w:tc>
        <w:tc>
          <w:tcPr>
            <w:vAlign w:val="center"/>
          </w:tcPr>
          <w:p w14:paraId="69733BF8">
            <w:pPr>
              <w:jc w:val="right"/>
            </w:pPr>
            <w:r>
              <w:t>260.10</w:t>
            </w:r>
          </w:p>
        </w:tc>
        <w:tc>
          <w:tcPr>
            <w:vAlign w:val="center"/>
          </w:tcPr>
          <w:p w14:paraId="214D9B3E">
            <w:pPr>
              <w:jc w:val="right"/>
            </w:pPr>
            <w:r>
              <w:t>1036.56</w:t>
            </w:r>
          </w:p>
        </w:tc>
        <w:tc>
          <w:tcPr>
            <w:vAlign w:val="center"/>
          </w:tcPr>
          <w:p w14:paraId="0054A0A6">
            <w:pPr>
              <w:jc w:val="right"/>
            </w:pPr>
            <w:r>
              <w:t>0.25</w:t>
            </w:r>
          </w:p>
        </w:tc>
      </w:tr>
      <w:tr w14:paraId="3DF6E7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ECF668E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4E9582E5">
            <w:r>
              <w:t>立面2</w:t>
            </w:r>
          </w:p>
        </w:tc>
        <w:tc>
          <w:tcPr>
            <w:vAlign w:val="center"/>
          </w:tcPr>
          <w:p w14:paraId="361429A2">
            <w:pPr>
              <w:jc w:val="right"/>
            </w:pPr>
            <w:r>
              <w:t>261.00</w:t>
            </w:r>
          </w:p>
        </w:tc>
        <w:tc>
          <w:tcPr>
            <w:vAlign w:val="center"/>
          </w:tcPr>
          <w:p w14:paraId="3DACB1D1">
            <w:pPr>
              <w:jc w:val="right"/>
            </w:pPr>
            <w:r>
              <w:t>1036.56</w:t>
            </w:r>
          </w:p>
        </w:tc>
        <w:tc>
          <w:tcPr>
            <w:vAlign w:val="center"/>
          </w:tcPr>
          <w:p w14:paraId="680ACA15">
            <w:pPr>
              <w:jc w:val="right"/>
            </w:pPr>
            <w:r>
              <w:t>0.25</w:t>
            </w:r>
          </w:p>
        </w:tc>
      </w:tr>
      <w:tr w14:paraId="784132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48EE1B6">
            <w:pPr>
              <w:jc w:val="center"/>
            </w:pPr>
            <w:r>
              <w:t>东向</w:t>
            </w:r>
          </w:p>
        </w:tc>
        <w:tc>
          <w:tcPr>
            <w:vAlign w:val="center"/>
          </w:tcPr>
          <w:p w14:paraId="420A6A57">
            <w:r>
              <w:t>立面3</w:t>
            </w:r>
          </w:p>
        </w:tc>
        <w:tc>
          <w:tcPr>
            <w:vAlign w:val="center"/>
          </w:tcPr>
          <w:p w14:paraId="5B28C8C9">
            <w:pPr>
              <w:jc w:val="right"/>
            </w:pPr>
            <w:r>
              <w:t>0.00</w:t>
            </w:r>
          </w:p>
        </w:tc>
        <w:tc>
          <w:tcPr>
            <w:vAlign w:val="center"/>
          </w:tcPr>
          <w:p w14:paraId="26DA1E63">
            <w:pPr>
              <w:jc w:val="right"/>
            </w:pPr>
            <w:r>
              <w:t>636.94</w:t>
            </w:r>
          </w:p>
        </w:tc>
        <w:tc>
          <w:tcPr>
            <w:vAlign w:val="center"/>
          </w:tcPr>
          <w:p w14:paraId="0B4E2145">
            <w:pPr>
              <w:jc w:val="right"/>
            </w:pPr>
            <w:r>
              <w:t>0.00</w:t>
            </w:r>
          </w:p>
        </w:tc>
      </w:tr>
      <w:tr w14:paraId="4FA97B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01FC32D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040B9E72">
            <w:r>
              <w:t>立面4</w:t>
            </w:r>
          </w:p>
        </w:tc>
        <w:tc>
          <w:tcPr>
            <w:vAlign w:val="center"/>
          </w:tcPr>
          <w:p w14:paraId="089134A7">
            <w:pPr>
              <w:jc w:val="right"/>
            </w:pPr>
            <w:r>
              <w:t>5.40</w:t>
            </w:r>
          </w:p>
        </w:tc>
        <w:tc>
          <w:tcPr>
            <w:vAlign w:val="center"/>
          </w:tcPr>
          <w:p w14:paraId="1B85D7C3">
            <w:pPr>
              <w:jc w:val="right"/>
            </w:pPr>
            <w:r>
              <w:t>636.94</w:t>
            </w:r>
          </w:p>
        </w:tc>
        <w:tc>
          <w:tcPr>
            <w:vAlign w:val="center"/>
          </w:tcPr>
          <w:p w14:paraId="76FC47BF">
            <w:pPr>
              <w:jc w:val="right"/>
            </w:pPr>
            <w:r>
              <w:t>0.01</w:t>
            </w:r>
          </w:p>
        </w:tc>
      </w:tr>
    </w:tbl>
    <w:p w14:paraId="050DAED3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6" w:name="_Toc28844"/>
      <w:r>
        <w:rPr>
          <w:color w:val="000000"/>
          <w:kern w:val="2"/>
          <w:szCs w:val="24"/>
          <w:lang w:val="en-US"/>
        </w:rPr>
        <w:t>外窗表</w:t>
      </w:r>
      <w:bookmarkEnd w:id="46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"/>
        <w:gridCol w:w="1018"/>
        <w:gridCol w:w="1165"/>
        <w:gridCol w:w="1160"/>
        <w:gridCol w:w="962"/>
        <w:gridCol w:w="718"/>
        <w:gridCol w:w="1148"/>
        <w:gridCol w:w="1148"/>
        <w:gridCol w:w="1131"/>
      </w:tblGrid>
      <w:tr w14:paraId="10B26D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AF07F6A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08477B8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335771AC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9D0A2AA">
            <w:pPr>
              <w:jc w:val="center"/>
            </w:pPr>
            <w:r>
              <w:t>尺寸</w:t>
            </w:r>
          </w:p>
        </w:tc>
        <w:tc>
          <w:tcPr>
            <w:shd w:val="clear" w:color="auto" w:fill="E6E6E6"/>
            <w:vAlign w:val="center"/>
          </w:tcPr>
          <w:p w14:paraId="312B0648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6E6495E1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19E39713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479A77A">
            <w:pPr>
              <w:jc w:val="center"/>
            </w:pPr>
            <w:r>
              <w:t>合计面积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5AEF944B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</w:tr>
      <w:tr w14:paraId="032C459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37842D0">
            <w:pPr>
              <w:jc w:val="center"/>
            </w:pPr>
            <w:r>
              <w:t>南向</w:t>
            </w:r>
          </w:p>
        </w:tc>
        <w:tc>
          <w:tcPr>
            <w:vMerge w:val="restart"/>
            <w:vAlign w:val="center"/>
          </w:tcPr>
          <w:p w14:paraId="0BB3BD5D">
            <w:r>
              <w:t>立面1</w:t>
            </w:r>
          </w:p>
        </w:tc>
        <w:tc>
          <w:tcPr>
            <w:vAlign w:val="center"/>
          </w:tcPr>
          <w:p w14:paraId="457D3835">
            <w:r>
              <w:t>C2421</w:t>
            </w:r>
          </w:p>
        </w:tc>
        <w:tc>
          <w:tcPr>
            <w:vAlign w:val="center"/>
          </w:tcPr>
          <w:p w14:paraId="7D0E729C">
            <w:pPr>
              <w:jc w:val="center"/>
            </w:pPr>
            <w:r>
              <w:t>2.40×2.10</w:t>
            </w:r>
          </w:p>
        </w:tc>
        <w:tc>
          <w:tcPr>
            <w:vAlign w:val="center"/>
          </w:tcPr>
          <w:p w14:paraId="7260A0A5">
            <w:r>
              <w:t>1~3</w:t>
            </w:r>
          </w:p>
        </w:tc>
        <w:tc>
          <w:tcPr>
            <w:vAlign w:val="center"/>
          </w:tcPr>
          <w:p w14:paraId="380D779B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520A1A37">
            <w:pPr>
              <w:jc w:val="right"/>
            </w:pPr>
            <w:r>
              <w:t>5.04</w:t>
            </w:r>
          </w:p>
        </w:tc>
        <w:tc>
          <w:tcPr>
            <w:vAlign w:val="center"/>
          </w:tcPr>
          <w:p w14:paraId="45D20E43">
            <w:pPr>
              <w:jc w:val="right"/>
            </w:pPr>
            <w:r>
              <w:t>15.12</w:t>
            </w:r>
          </w:p>
        </w:tc>
        <w:tc>
          <w:tcPr>
            <w:vMerge w:val="restart"/>
            <w:vAlign w:val="center"/>
          </w:tcPr>
          <w:p w14:paraId="0E406AF4">
            <w:pPr>
              <w:jc w:val="right"/>
            </w:pPr>
            <w:r>
              <w:t>260.10</w:t>
            </w:r>
          </w:p>
        </w:tc>
      </w:tr>
      <w:tr w14:paraId="7F6EED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88F1E66"/>
        </w:tc>
        <w:tc>
          <w:tcPr>
            <w:vMerge w:val="continue"/>
            <w:vAlign w:val="center"/>
          </w:tcPr>
          <w:p w14:paraId="134C1C1A"/>
        </w:tc>
        <w:tc>
          <w:tcPr>
            <w:vAlign w:val="center"/>
          </w:tcPr>
          <w:p w14:paraId="29829B09">
            <w:r>
              <w:t>C2721</w:t>
            </w:r>
          </w:p>
        </w:tc>
        <w:tc>
          <w:tcPr>
            <w:vAlign w:val="center"/>
          </w:tcPr>
          <w:p w14:paraId="031BBD61">
            <w:pPr>
              <w:jc w:val="center"/>
            </w:pPr>
            <w:r>
              <w:t>2.70×2.10</w:t>
            </w:r>
          </w:p>
        </w:tc>
        <w:tc>
          <w:tcPr>
            <w:vAlign w:val="center"/>
          </w:tcPr>
          <w:p w14:paraId="6C5CA6F2">
            <w:r>
              <w:t>1~3</w:t>
            </w:r>
          </w:p>
        </w:tc>
        <w:tc>
          <w:tcPr>
            <w:vAlign w:val="center"/>
          </w:tcPr>
          <w:p w14:paraId="39F2B4C8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339D46EC">
            <w:pPr>
              <w:jc w:val="right"/>
            </w:pPr>
            <w:r>
              <w:t>5.67</w:t>
            </w:r>
          </w:p>
        </w:tc>
        <w:tc>
          <w:tcPr>
            <w:vAlign w:val="center"/>
          </w:tcPr>
          <w:p w14:paraId="21EFF671">
            <w:pPr>
              <w:jc w:val="right"/>
            </w:pPr>
            <w:r>
              <w:t>136.08</w:t>
            </w:r>
          </w:p>
        </w:tc>
        <w:tc>
          <w:tcPr>
            <w:vMerge w:val="continue"/>
            <w:vAlign w:val="center"/>
          </w:tcPr>
          <w:p w14:paraId="4460E6F8"/>
        </w:tc>
      </w:tr>
      <w:tr w14:paraId="1220F6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11FFB2"/>
        </w:tc>
        <w:tc>
          <w:tcPr>
            <w:vMerge w:val="continue"/>
            <w:vAlign w:val="center"/>
          </w:tcPr>
          <w:p w14:paraId="42FCA95B"/>
        </w:tc>
        <w:tc>
          <w:tcPr>
            <w:vAlign w:val="center"/>
          </w:tcPr>
          <w:p w14:paraId="5AFE4456">
            <w:r>
              <w:t>C3521</w:t>
            </w:r>
          </w:p>
        </w:tc>
        <w:tc>
          <w:tcPr>
            <w:vAlign w:val="center"/>
          </w:tcPr>
          <w:p w14:paraId="5037819B">
            <w:pPr>
              <w:jc w:val="center"/>
            </w:pPr>
            <w:r>
              <w:t>3.50×2.10</w:t>
            </w:r>
          </w:p>
        </w:tc>
        <w:tc>
          <w:tcPr>
            <w:vAlign w:val="center"/>
          </w:tcPr>
          <w:p w14:paraId="4FDABD31">
            <w:r>
              <w:t>1~3</w:t>
            </w:r>
          </w:p>
        </w:tc>
        <w:tc>
          <w:tcPr>
            <w:vAlign w:val="center"/>
          </w:tcPr>
          <w:p w14:paraId="3095FE09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6234F4BE">
            <w:pPr>
              <w:jc w:val="right"/>
            </w:pPr>
            <w:r>
              <w:t>7.35</w:t>
            </w:r>
          </w:p>
        </w:tc>
        <w:tc>
          <w:tcPr>
            <w:vAlign w:val="center"/>
          </w:tcPr>
          <w:p w14:paraId="0FF260B0">
            <w:pPr>
              <w:jc w:val="right"/>
            </w:pPr>
            <w:r>
              <w:t>88.20</w:t>
            </w:r>
          </w:p>
        </w:tc>
        <w:tc>
          <w:tcPr>
            <w:vMerge w:val="continue"/>
            <w:vAlign w:val="center"/>
          </w:tcPr>
          <w:p w14:paraId="6496898F"/>
        </w:tc>
      </w:tr>
      <w:tr w14:paraId="5EBB4C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31344F0E"/>
        </w:tc>
        <w:tc>
          <w:tcPr>
            <w:vMerge w:val="continue"/>
            <w:vAlign w:val="center"/>
          </w:tcPr>
          <w:p w14:paraId="3B354082"/>
        </w:tc>
        <w:tc>
          <w:tcPr>
            <w:vAlign w:val="center"/>
          </w:tcPr>
          <w:p w14:paraId="402D4B9A">
            <w:r>
              <w:t>DK1523</w:t>
            </w:r>
          </w:p>
        </w:tc>
        <w:tc>
          <w:tcPr>
            <w:vAlign w:val="center"/>
          </w:tcPr>
          <w:p w14:paraId="51786947">
            <w:pPr>
              <w:jc w:val="center"/>
            </w:pPr>
            <w:r>
              <w:t>1.50×2.30</w:t>
            </w:r>
          </w:p>
        </w:tc>
        <w:tc>
          <w:tcPr>
            <w:vAlign w:val="center"/>
          </w:tcPr>
          <w:p w14:paraId="1B3DEB58">
            <w:r>
              <w:t>1~3</w:t>
            </w:r>
          </w:p>
        </w:tc>
        <w:tc>
          <w:tcPr>
            <w:vAlign w:val="center"/>
          </w:tcPr>
          <w:p w14:paraId="095E3FC1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4789AB86">
            <w:pPr>
              <w:jc w:val="right"/>
            </w:pPr>
            <w:r>
              <w:t>3.45</w:t>
            </w:r>
          </w:p>
        </w:tc>
        <w:tc>
          <w:tcPr>
            <w:vAlign w:val="center"/>
          </w:tcPr>
          <w:p w14:paraId="37644061">
            <w:pPr>
              <w:jc w:val="right"/>
            </w:pPr>
            <w:r>
              <w:t>20.70</w:t>
            </w:r>
          </w:p>
        </w:tc>
        <w:tc>
          <w:tcPr>
            <w:vMerge w:val="continue"/>
            <w:vAlign w:val="center"/>
          </w:tcPr>
          <w:p w14:paraId="2B216E45"/>
        </w:tc>
      </w:tr>
      <w:tr w14:paraId="7DF261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67AE9BC6">
            <w:pPr>
              <w:jc w:val="center"/>
            </w:pPr>
            <w:r>
              <w:t>北向</w:t>
            </w:r>
          </w:p>
        </w:tc>
        <w:tc>
          <w:tcPr>
            <w:vMerge w:val="restart"/>
            <w:vAlign w:val="center"/>
          </w:tcPr>
          <w:p w14:paraId="6BFD0D9B">
            <w:r>
              <w:t>立面2</w:t>
            </w:r>
          </w:p>
        </w:tc>
        <w:tc>
          <w:tcPr>
            <w:vAlign w:val="center"/>
          </w:tcPr>
          <w:p w14:paraId="29BE3F1B">
            <w:r>
              <w:t>C1209</w:t>
            </w:r>
          </w:p>
        </w:tc>
        <w:tc>
          <w:tcPr>
            <w:vAlign w:val="center"/>
          </w:tcPr>
          <w:p w14:paraId="30540408">
            <w:pPr>
              <w:jc w:val="center"/>
            </w:pPr>
            <w:r>
              <w:t>1.20×0.90</w:t>
            </w:r>
          </w:p>
        </w:tc>
        <w:tc>
          <w:tcPr>
            <w:vAlign w:val="center"/>
          </w:tcPr>
          <w:p w14:paraId="25B66084">
            <w:r>
              <w:t>1~3</w:t>
            </w:r>
          </w:p>
        </w:tc>
        <w:tc>
          <w:tcPr>
            <w:vAlign w:val="center"/>
          </w:tcPr>
          <w:p w14:paraId="54C5BEA5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6FAEFC70">
            <w:pPr>
              <w:jc w:val="right"/>
            </w:pPr>
            <w:r>
              <w:t>1.08</w:t>
            </w:r>
          </w:p>
        </w:tc>
        <w:tc>
          <w:tcPr>
            <w:vAlign w:val="center"/>
          </w:tcPr>
          <w:p w14:paraId="769FF7D0">
            <w:pPr>
              <w:jc w:val="right"/>
            </w:pPr>
            <w:r>
              <w:t>6.48</w:t>
            </w:r>
          </w:p>
        </w:tc>
        <w:tc>
          <w:tcPr>
            <w:vMerge w:val="restart"/>
            <w:vAlign w:val="center"/>
          </w:tcPr>
          <w:p w14:paraId="7699A760">
            <w:pPr>
              <w:jc w:val="right"/>
            </w:pPr>
            <w:r>
              <w:t>261.00</w:t>
            </w:r>
          </w:p>
        </w:tc>
      </w:tr>
      <w:tr w14:paraId="038A53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FE58581"/>
        </w:tc>
        <w:tc>
          <w:tcPr>
            <w:vMerge w:val="continue"/>
            <w:vAlign w:val="center"/>
          </w:tcPr>
          <w:p w14:paraId="71FE977D"/>
        </w:tc>
        <w:tc>
          <w:tcPr>
            <w:vAlign w:val="center"/>
          </w:tcPr>
          <w:p w14:paraId="0916F674">
            <w:r>
              <w:t>C2421</w:t>
            </w:r>
          </w:p>
        </w:tc>
        <w:tc>
          <w:tcPr>
            <w:vAlign w:val="center"/>
          </w:tcPr>
          <w:p w14:paraId="3C8CF5AF">
            <w:pPr>
              <w:jc w:val="center"/>
            </w:pPr>
            <w:r>
              <w:t>2.40×2.10</w:t>
            </w:r>
          </w:p>
        </w:tc>
        <w:tc>
          <w:tcPr>
            <w:vAlign w:val="center"/>
          </w:tcPr>
          <w:p w14:paraId="23DC0FC8">
            <w:r>
              <w:t>1~3</w:t>
            </w:r>
          </w:p>
        </w:tc>
        <w:tc>
          <w:tcPr>
            <w:vAlign w:val="center"/>
          </w:tcPr>
          <w:p w14:paraId="3FDABA5E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3EC5F510">
            <w:pPr>
              <w:jc w:val="right"/>
            </w:pPr>
            <w:r>
              <w:t>5.04</w:t>
            </w:r>
          </w:p>
        </w:tc>
        <w:tc>
          <w:tcPr>
            <w:vAlign w:val="center"/>
          </w:tcPr>
          <w:p w14:paraId="7DE21E85">
            <w:pPr>
              <w:jc w:val="right"/>
            </w:pPr>
            <w:r>
              <w:t>30.24</w:t>
            </w:r>
          </w:p>
        </w:tc>
        <w:tc>
          <w:tcPr>
            <w:vMerge w:val="continue"/>
            <w:vAlign w:val="center"/>
          </w:tcPr>
          <w:p w14:paraId="04DDFF0E"/>
        </w:tc>
      </w:tr>
      <w:tr w14:paraId="5AFA36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264CCE8"/>
        </w:tc>
        <w:tc>
          <w:tcPr>
            <w:vMerge w:val="continue"/>
            <w:vAlign w:val="center"/>
          </w:tcPr>
          <w:p w14:paraId="4BEE7973"/>
        </w:tc>
        <w:tc>
          <w:tcPr>
            <w:vAlign w:val="center"/>
          </w:tcPr>
          <w:p w14:paraId="050A3C13">
            <w:r>
              <w:t>C2721</w:t>
            </w:r>
          </w:p>
        </w:tc>
        <w:tc>
          <w:tcPr>
            <w:vAlign w:val="center"/>
          </w:tcPr>
          <w:p w14:paraId="44EE8640">
            <w:pPr>
              <w:jc w:val="center"/>
            </w:pPr>
            <w:r>
              <w:t>2.70×2.10</w:t>
            </w:r>
          </w:p>
        </w:tc>
        <w:tc>
          <w:tcPr>
            <w:vAlign w:val="center"/>
          </w:tcPr>
          <w:p w14:paraId="243A5689">
            <w:r>
              <w:t>1~3</w:t>
            </w:r>
          </w:p>
        </w:tc>
        <w:tc>
          <w:tcPr>
            <w:vAlign w:val="center"/>
          </w:tcPr>
          <w:p w14:paraId="272A6320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24917171">
            <w:pPr>
              <w:jc w:val="right"/>
            </w:pPr>
            <w:r>
              <w:t>5.67</w:t>
            </w:r>
          </w:p>
        </w:tc>
        <w:tc>
          <w:tcPr>
            <w:vAlign w:val="center"/>
          </w:tcPr>
          <w:p w14:paraId="7F65C0C6">
            <w:pPr>
              <w:jc w:val="right"/>
            </w:pPr>
            <w:r>
              <w:t>136.08</w:t>
            </w:r>
          </w:p>
        </w:tc>
        <w:tc>
          <w:tcPr>
            <w:vMerge w:val="continue"/>
            <w:vAlign w:val="center"/>
          </w:tcPr>
          <w:p w14:paraId="5D5FF282"/>
        </w:tc>
      </w:tr>
      <w:tr w14:paraId="37E2B4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6E861922"/>
        </w:tc>
        <w:tc>
          <w:tcPr>
            <w:vMerge w:val="continue"/>
            <w:vAlign w:val="center"/>
          </w:tcPr>
          <w:p w14:paraId="33090B8D"/>
        </w:tc>
        <w:tc>
          <w:tcPr>
            <w:vAlign w:val="center"/>
          </w:tcPr>
          <w:p w14:paraId="2E6B484E">
            <w:r>
              <w:t>C3521</w:t>
            </w:r>
          </w:p>
        </w:tc>
        <w:tc>
          <w:tcPr>
            <w:vAlign w:val="center"/>
          </w:tcPr>
          <w:p w14:paraId="4BD3080C">
            <w:pPr>
              <w:jc w:val="center"/>
            </w:pPr>
            <w:r>
              <w:t>3.50×2.10</w:t>
            </w:r>
          </w:p>
        </w:tc>
        <w:tc>
          <w:tcPr>
            <w:vAlign w:val="center"/>
          </w:tcPr>
          <w:p w14:paraId="53A43B94">
            <w:r>
              <w:t>1~3</w:t>
            </w:r>
          </w:p>
        </w:tc>
        <w:tc>
          <w:tcPr>
            <w:vAlign w:val="center"/>
          </w:tcPr>
          <w:p w14:paraId="5F26CD7B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7B1EA656">
            <w:pPr>
              <w:jc w:val="right"/>
            </w:pPr>
            <w:r>
              <w:t>7.35</w:t>
            </w:r>
          </w:p>
        </w:tc>
        <w:tc>
          <w:tcPr>
            <w:vAlign w:val="center"/>
          </w:tcPr>
          <w:p w14:paraId="36B05D73">
            <w:pPr>
              <w:jc w:val="right"/>
            </w:pPr>
            <w:r>
              <w:t>88.20</w:t>
            </w:r>
          </w:p>
        </w:tc>
        <w:tc>
          <w:tcPr>
            <w:vMerge w:val="continue"/>
            <w:vAlign w:val="center"/>
          </w:tcPr>
          <w:p w14:paraId="64B194CC"/>
        </w:tc>
      </w:tr>
      <w:tr w14:paraId="4BFC4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D299D14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3E70202C">
            <w:r>
              <w:t>立面4</w:t>
            </w:r>
          </w:p>
        </w:tc>
        <w:tc>
          <w:tcPr>
            <w:vAlign w:val="center"/>
          </w:tcPr>
          <w:p w14:paraId="29A19875">
            <w:r>
              <w:t>C1518</w:t>
            </w:r>
          </w:p>
        </w:tc>
        <w:tc>
          <w:tcPr>
            <w:vAlign w:val="center"/>
          </w:tcPr>
          <w:p w14:paraId="426A32F0">
            <w:pPr>
              <w:jc w:val="center"/>
            </w:pPr>
            <w:r>
              <w:t>1.50×1.80</w:t>
            </w:r>
          </w:p>
        </w:tc>
        <w:tc>
          <w:tcPr>
            <w:vAlign w:val="center"/>
          </w:tcPr>
          <w:p w14:paraId="45F12AEB">
            <w:r>
              <w:t>2~3</w:t>
            </w:r>
          </w:p>
        </w:tc>
        <w:tc>
          <w:tcPr>
            <w:vAlign w:val="center"/>
          </w:tcPr>
          <w:p w14:paraId="54E3ACE1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C69854D">
            <w:pPr>
              <w:jc w:val="right"/>
            </w:pPr>
            <w:r>
              <w:t>2.70</w:t>
            </w:r>
          </w:p>
        </w:tc>
        <w:tc>
          <w:tcPr>
            <w:vAlign w:val="center"/>
          </w:tcPr>
          <w:p w14:paraId="13EE0CEB">
            <w:pPr>
              <w:jc w:val="right"/>
            </w:pPr>
            <w:r>
              <w:t>5.40</w:t>
            </w:r>
          </w:p>
        </w:tc>
        <w:tc>
          <w:tcPr>
            <w:vAlign w:val="center"/>
          </w:tcPr>
          <w:p w14:paraId="0490BC3A">
            <w:pPr>
              <w:jc w:val="right"/>
            </w:pPr>
            <w:r>
              <w:t>5.40</w:t>
            </w:r>
          </w:p>
        </w:tc>
      </w:tr>
    </w:tbl>
    <w:p w14:paraId="61A340A8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47" w:name="_Toc22369"/>
      <w:r>
        <w:rPr>
          <w:color w:val="000000"/>
          <w:kern w:val="2"/>
          <w:szCs w:val="24"/>
          <w:lang w:val="en-US"/>
        </w:rPr>
        <w:t>天窗</w:t>
      </w:r>
      <w:bookmarkEnd w:id="47"/>
    </w:p>
    <w:p w14:paraId="14841B6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8" w:name="_Toc22726"/>
      <w:r>
        <w:rPr>
          <w:color w:val="000000"/>
          <w:kern w:val="2"/>
          <w:szCs w:val="24"/>
          <w:lang w:val="en-US"/>
        </w:rPr>
        <w:t>天窗屋顶比</w:t>
      </w:r>
      <w:bookmarkEnd w:id="48"/>
    </w:p>
    <w:p w14:paraId="13E5EA5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61473BE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49" w:name="_Toc28152"/>
      <w:r>
        <w:rPr>
          <w:color w:val="000000"/>
          <w:kern w:val="2"/>
          <w:szCs w:val="24"/>
          <w:lang w:val="en-US"/>
        </w:rPr>
        <w:t>天窗类型</w:t>
      </w:r>
      <w:bookmarkEnd w:id="49"/>
    </w:p>
    <w:p w14:paraId="03BE3C9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ab/>
      </w:r>
      <w:r>
        <w:rPr>
          <w:color w:val="000000"/>
          <w:kern w:val="2"/>
          <w:szCs w:val="24"/>
          <w:lang w:val="en-US"/>
        </w:rPr>
        <w:t>本工程无此项围护结构</w:t>
      </w:r>
    </w:p>
    <w:p w14:paraId="3C3C6EFC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0" w:name="_Toc29814"/>
      <w:r>
        <w:rPr>
          <w:color w:val="000000"/>
          <w:kern w:val="2"/>
          <w:szCs w:val="24"/>
          <w:lang w:val="en-US"/>
        </w:rPr>
        <w:t>屋顶</w:t>
      </w:r>
      <w:bookmarkEnd w:id="50"/>
    </w:p>
    <w:p w14:paraId="3F4041AC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1" w:name="_Toc6193"/>
      <w:r>
        <w:rPr>
          <w:color w:val="000000"/>
          <w:kern w:val="2"/>
          <w:szCs w:val="24"/>
          <w:lang w:val="en-US"/>
        </w:rPr>
        <w:t>屋顶构造 有保温</w:t>
      </w:r>
      <w:bookmarkEnd w:id="5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5FD50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46D65E4F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（由上到下）</w:t>
            </w:r>
          </w:p>
        </w:tc>
        <w:tc>
          <w:tcPr>
            <w:shd w:val="clear" w:color="auto" w:fill="E6E6E6"/>
            <w:vAlign w:val="center"/>
          </w:tcPr>
          <w:p w14:paraId="687BB184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744FB797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A8A300B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556C764E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3E6F9232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3DC231EF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6186A3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FBC7C01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7E906DC3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32E87B8A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0843D9B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1996D8FE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55BCBB93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32C9199F">
            <w:pPr>
              <w:jc w:val="center"/>
            </w:pPr>
            <w:r>
              <w:t>D=R*S</w:t>
            </w:r>
          </w:p>
        </w:tc>
      </w:tr>
      <w:tr w14:paraId="2DD3F7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7098BF0">
            <w:r>
              <w:t>水泥砂浆</w:t>
            </w:r>
          </w:p>
        </w:tc>
        <w:tc>
          <w:tcPr>
            <w:vAlign w:val="center"/>
          </w:tcPr>
          <w:p w14:paraId="64F347CD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25F7799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545857B7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7A2543E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C2C211F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2DDF1350">
            <w:pPr>
              <w:jc w:val="right"/>
            </w:pPr>
            <w:r>
              <w:t>0.245</w:t>
            </w:r>
          </w:p>
        </w:tc>
      </w:tr>
      <w:tr w14:paraId="18C0DE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0104577">
            <w:r>
              <w:t>c20细石混凝土(ρ=2300)</w:t>
            </w:r>
          </w:p>
        </w:tc>
        <w:tc>
          <w:tcPr>
            <w:vAlign w:val="center"/>
          </w:tcPr>
          <w:p w14:paraId="4D6CD1C4">
            <w:pPr>
              <w:jc w:val="right"/>
            </w:pPr>
            <w:r>
              <w:t>40</w:t>
            </w:r>
          </w:p>
        </w:tc>
        <w:tc>
          <w:tcPr>
            <w:vAlign w:val="center"/>
          </w:tcPr>
          <w:p w14:paraId="249CF7EB">
            <w:pPr>
              <w:jc w:val="right"/>
            </w:pPr>
            <w:r>
              <w:t>1.510</w:t>
            </w:r>
          </w:p>
        </w:tc>
        <w:tc>
          <w:tcPr>
            <w:vAlign w:val="center"/>
          </w:tcPr>
          <w:p w14:paraId="113543CB">
            <w:pPr>
              <w:jc w:val="right"/>
            </w:pPr>
            <w:r>
              <w:t>15.243</w:t>
            </w:r>
          </w:p>
        </w:tc>
        <w:tc>
          <w:tcPr>
            <w:vAlign w:val="center"/>
          </w:tcPr>
          <w:p w14:paraId="7E0CCC4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5079BB74">
            <w:pPr>
              <w:jc w:val="right"/>
            </w:pPr>
            <w:r>
              <w:t>0.026</w:t>
            </w:r>
          </w:p>
        </w:tc>
        <w:tc>
          <w:tcPr>
            <w:vAlign w:val="center"/>
          </w:tcPr>
          <w:p w14:paraId="00D19CB1">
            <w:pPr>
              <w:jc w:val="right"/>
            </w:pPr>
            <w:r>
              <w:t>0.404</w:t>
            </w:r>
          </w:p>
        </w:tc>
      </w:tr>
      <w:tr w14:paraId="456BA3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130B8F8">
            <w:r>
              <w:t>挤塑聚苯板(ρ=25-32)</w:t>
            </w:r>
          </w:p>
        </w:tc>
        <w:tc>
          <w:tcPr>
            <w:vAlign w:val="center"/>
          </w:tcPr>
          <w:p w14:paraId="686E402C">
            <w:pPr>
              <w:jc w:val="right"/>
            </w:pPr>
            <w:r>
              <w:t>88</w:t>
            </w:r>
          </w:p>
        </w:tc>
        <w:tc>
          <w:tcPr>
            <w:vAlign w:val="center"/>
          </w:tcPr>
          <w:p w14:paraId="19534836">
            <w:pPr>
              <w:jc w:val="right"/>
            </w:pPr>
            <w:r>
              <w:t>0.030</w:t>
            </w:r>
          </w:p>
        </w:tc>
        <w:tc>
          <w:tcPr>
            <w:vAlign w:val="center"/>
          </w:tcPr>
          <w:p w14:paraId="3F9F30FD">
            <w:pPr>
              <w:jc w:val="right"/>
            </w:pPr>
            <w:r>
              <w:t>0.320</w:t>
            </w:r>
          </w:p>
        </w:tc>
        <w:tc>
          <w:tcPr>
            <w:vAlign w:val="center"/>
          </w:tcPr>
          <w:p w14:paraId="2C6F997E">
            <w:pPr>
              <w:jc w:val="right"/>
            </w:pPr>
            <w:r>
              <w:t>1.10</w:t>
            </w:r>
          </w:p>
        </w:tc>
        <w:tc>
          <w:tcPr>
            <w:vAlign w:val="center"/>
          </w:tcPr>
          <w:p w14:paraId="08120ED2">
            <w:pPr>
              <w:jc w:val="right"/>
            </w:pPr>
            <w:r>
              <w:t>2.667</w:t>
            </w:r>
          </w:p>
        </w:tc>
        <w:tc>
          <w:tcPr>
            <w:vAlign w:val="center"/>
          </w:tcPr>
          <w:p w14:paraId="456A41B0">
            <w:pPr>
              <w:jc w:val="right"/>
            </w:pPr>
            <w:r>
              <w:t>0.939</w:t>
            </w:r>
          </w:p>
        </w:tc>
      </w:tr>
      <w:tr w14:paraId="300723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9927E8D">
            <w:r>
              <w:t>水泥砂浆</w:t>
            </w:r>
          </w:p>
        </w:tc>
        <w:tc>
          <w:tcPr>
            <w:vAlign w:val="center"/>
          </w:tcPr>
          <w:p w14:paraId="2EC1F078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11D880B1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383BC2E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4A4A5B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4CD3FCD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50B6287B">
            <w:pPr>
              <w:jc w:val="right"/>
            </w:pPr>
            <w:r>
              <w:t>0.245</w:t>
            </w:r>
          </w:p>
        </w:tc>
      </w:tr>
      <w:tr w14:paraId="501E87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645A14B">
            <w:r>
              <w:t>轻骨料混凝土(找坡层)</w:t>
            </w:r>
          </w:p>
        </w:tc>
        <w:tc>
          <w:tcPr>
            <w:vAlign w:val="center"/>
          </w:tcPr>
          <w:p w14:paraId="72F6AD5F">
            <w:pPr>
              <w:jc w:val="right"/>
            </w:pPr>
            <w:r>
              <w:t>30</w:t>
            </w:r>
          </w:p>
        </w:tc>
        <w:tc>
          <w:tcPr>
            <w:vAlign w:val="center"/>
          </w:tcPr>
          <w:p w14:paraId="2011158C">
            <w:pPr>
              <w:jc w:val="right"/>
            </w:pPr>
            <w:r>
              <w:t>0.300</w:t>
            </w:r>
          </w:p>
        </w:tc>
        <w:tc>
          <w:tcPr>
            <w:vAlign w:val="center"/>
          </w:tcPr>
          <w:p w14:paraId="64C1161F">
            <w:pPr>
              <w:jc w:val="right"/>
            </w:pPr>
            <w:r>
              <w:t>5.000</w:t>
            </w:r>
          </w:p>
        </w:tc>
        <w:tc>
          <w:tcPr>
            <w:vAlign w:val="center"/>
          </w:tcPr>
          <w:p w14:paraId="63502ABF">
            <w:pPr>
              <w:jc w:val="right"/>
            </w:pPr>
            <w:r>
              <w:t>1.50</w:t>
            </w:r>
          </w:p>
        </w:tc>
        <w:tc>
          <w:tcPr>
            <w:vAlign w:val="center"/>
          </w:tcPr>
          <w:p w14:paraId="1004C80B">
            <w:pPr>
              <w:jc w:val="right"/>
            </w:pPr>
            <w:r>
              <w:t>0.067</w:t>
            </w:r>
          </w:p>
        </w:tc>
        <w:tc>
          <w:tcPr>
            <w:vAlign w:val="center"/>
          </w:tcPr>
          <w:p w14:paraId="6F467749">
            <w:pPr>
              <w:jc w:val="right"/>
            </w:pPr>
            <w:r>
              <w:t>0.500</w:t>
            </w:r>
          </w:p>
        </w:tc>
      </w:tr>
      <w:tr w14:paraId="2AC5F5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6669D4">
            <w:r>
              <w:t>钢筋混凝土</w:t>
            </w:r>
          </w:p>
        </w:tc>
        <w:tc>
          <w:tcPr>
            <w:vAlign w:val="center"/>
          </w:tcPr>
          <w:p w14:paraId="2D565E48">
            <w:pPr>
              <w:jc w:val="right"/>
            </w:pPr>
            <w:r>
              <w:t>120</w:t>
            </w:r>
          </w:p>
        </w:tc>
        <w:tc>
          <w:tcPr>
            <w:vAlign w:val="center"/>
          </w:tcPr>
          <w:p w14:paraId="1F3DB59C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3743C49D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364DA084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BE3F7EB">
            <w:pPr>
              <w:jc w:val="right"/>
            </w:pPr>
            <w:r>
              <w:t>0.069</w:t>
            </w:r>
          </w:p>
        </w:tc>
        <w:tc>
          <w:tcPr>
            <w:vAlign w:val="center"/>
          </w:tcPr>
          <w:p w14:paraId="21BFB594">
            <w:pPr>
              <w:jc w:val="right"/>
            </w:pPr>
            <w:r>
              <w:t>1.186</w:t>
            </w:r>
          </w:p>
        </w:tc>
      </w:tr>
      <w:tr w14:paraId="11733F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CCF5E75">
            <w:r>
              <w:t>混合砂浆</w:t>
            </w:r>
          </w:p>
        </w:tc>
        <w:tc>
          <w:tcPr>
            <w:vAlign w:val="center"/>
          </w:tcPr>
          <w:p w14:paraId="47CB25B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0871F0BB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37C18916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0FC254EF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41DF0A2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4F5B48FD">
            <w:pPr>
              <w:jc w:val="right"/>
            </w:pPr>
            <w:r>
              <w:t>0.247</w:t>
            </w:r>
          </w:p>
        </w:tc>
      </w:tr>
      <w:tr w14:paraId="7E5050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4CE5EC2">
            <w:r>
              <w:t>各层之和∑</w:t>
            </w:r>
          </w:p>
        </w:tc>
        <w:tc>
          <w:tcPr>
            <w:vAlign w:val="center"/>
          </w:tcPr>
          <w:p w14:paraId="765E9A04">
            <w:pPr>
              <w:jc w:val="right"/>
            </w:pPr>
            <w:r>
              <w:t>338</w:t>
            </w:r>
          </w:p>
        </w:tc>
        <w:tc>
          <w:tcPr>
            <w:vAlign w:val="center"/>
          </w:tcPr>
          <w:p w14:paraId="1592A73F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8B1FF0D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F982A50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920EB12">
            <w:pPr>
              <w:jc w:val="right"/>
            </w:pPr>
            <w:r>
              <w:t>2.895</w:t>
            </w:r>
          </w:p>
        </w:tc>
        <w:tc>
          <w:tcPr>
            <w:vAlign w:val="center"/>
          </w:tcPr>
          <w:p w14:paraId="7BDB845F">
            <w:pPr>
              <w:jc w:val="right"/>
            </w:pPr>
            <w:r>
              <w:t>3.765</w:t>
            </w:r>
          </w:p>
        </w:tc>
      </w:tr>
      <w:tr w14:paraId="05E37C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0D4B822">
            <w:r>
              <w:t>外表面太阳辐射吸收系数</w:t>
            </w:r>
          </w:p>
        </w:tc>
        <w:tc>
          <w:tcPr>
            <w:gridSpan w:val="6"/>
          </w:tcPr>
          <w:p w14:paraId="3D625E7E">
            <w:pPr>
              <w:jc w:val="center"/>
            </w:pPr>
            <w:r>
              <w:t>0.70[默认]</w:t>
            </w:r>
          </w:p>
        </w:tc>
      </w:tr>
      <w:tr w14:paraId="30CB74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47BA64">
            <w:r>
              <w:t>传热系数K=1/(0.15+∑R)</w:t>
            </w:r>
          </w:p>
        </w:tc>
        <w:tc>
          <w:tcPr>
            <w:gridSpan w:val="6"/>
          </w:tcPr>
          <w:p w14:paraId="40676839">
            <w:pPr>
              <w:jc w:val="center"/>
            </w:pPr>
            <w:r>
              <w:t>0.33</w:t>
            </w:r>
          </w:p>
        </w:tc>
      </w:tr>
      <w:tr w14:paraId="0D197A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A555A2F">
            <w:r>
              <w:t>标准依据</w:t>
            </w:r>
          </w:p>
        </w:tc>
        <w:tc>
          <w:tcPr>
            <w:gridSpan w:val="6"/>
          </w:tcPr>
          <w:p w14:paraId="0D101893">
            <w:r>
              <w:t>《绿色建筑评价标准》GB/T 50378-2019（2024年版）第7.2.4条、《建筑节能与可再生能源利用通用规范》GB55015-2021第3.1.10条</w:t>
            </w:r>
          </w:p>
        </w:tc>
      </w:tr>
      <w:tr w14:paraId="730BD8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896F262">
            <w:r>
              <w:t>标准要求</w:t>
            </w:r>
          </w:p>
        </w:tc>
        <w:tc>
          <w:tcPr>
            <w:gridSpan w:val="6"/>
          </w:tcPr>
          <w:p w14:paraId="03F71F3A">
            <w:r>
              <w:t>按表3.1.10-3的要求提高(K≤0.35)</w:t>
            </w:r>
          </w:p>
        </w:tc>
      </w:tr>
      <w:tr w14:paraId="665A4C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624C38">
            <w:r>
              <w:t>结论</w:t>
            </w:r>
          </w:p>
        </w:tc>
        <w:tc>
          <w:tcPr>
            <w:gridSpan w:val="6"/>
          </w:tcPr>
          <w:p w14:paraId="429A2B0C">
            <w:r>
              <w:t>提高 5%</w:t>
            </w:r>
          </w:p>
        </w:tc>
      </w:tr>
    </w:tbl>
    <w:p w14:paraId="5FD93E9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9B71DDA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2" w:name="_Toc11024"/>
      <w:r>
        <w:rPr>
          <w:color w:val="000000"/>
          <w:kern w:val="2"/>
          <w:szCs w:val="24"/>
          <w:lang w:val="en-US"/>
        </w:rPr>
        <w:t>外墙</w:t>
      </w:r>
      <w:bookmarkEnd w:id="52"/>
    </w:p>
    <w:p w14:paraId="5835FF5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3" w:name="_Toc19760"/>
      <w:r>
        <w:rPr>
          <w:color w:val="000000"/>
          <w:kern w:val="2"/>
          <w:szCs w:val="24"/>
          <w:lang w:val="en-US"/>
        </w:rPr>
        <w:t>外墙相关构造</w:t>
      </w:r>
      <w:bookmarkEnd w:id="53"/>
    </w:p>
    <w:p w14:paraId="66E96EB9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填充墙构造一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1DDEA1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DB10232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5F467301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04DE3E08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42E31499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88FB7A1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82EC841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B2FC85C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330970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71BE2E5A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3CBBDA1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0AF2769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9FEE866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D186294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6D156790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7107971D">
            <w:pPr>
              <w:jc w:val="center"/>
            </w:pPr>
            <w:r>
              <w:t>D=R*S</w:t>
            </w:r>
          </w:p>
        </w:tc>
      </w:tr>
      <w:tr w14:paraId="252FFA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A518E19">
            <w:r>
              <w:t>岩棉板(ρ=60-160)</w:t>
            </w:r>
          </w:p>
        </w:tc>
        <w:tc>
          <w:tcPr>
            <w:vAlign w:val="center"/>
          </w:tcPr>
          <w:p w14:paraId="24AFBD4A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44E03C17">
            <w:pPr>
              <w:jc w:val="right"/>
            </w:pPr>
            <w:r>
              <w:t>0.041</w:t>
            </w:r>
          </w:p>
        </w:tc>
        <w:tc>
          <w:tcPr>
            <w:vAlign w:val="center"/>
          </w:tcPr>
          <w:p w14:paraId="7D2488D1">
            <w:pPr>
              <w:jc w:val="right"/>
            </w:pPr>
            <w:r>
              <w:t>0.615</w:t>
            </w:r>
          </w:p>
        </w:tc>
        <w:tc>
          <w:tcPr>
            <w:vAlign w:val="center"/>
          </w:tcPr>
          <w:p w14:paraId="3341B772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B0CEACE">
            <w:pPr>
              <w:jc w:val="right"/>
            </w:pPr>
            <w:r>
              <w:t>2.195</w:t>
            </w:r>
          </w:p>
        </w:tc>
        <w:tc>
          <w:tcPr>
            <w:vAlign w:val="center"/>
          </w:tcPr>
          <w:p w14:paraId="3CAC6574">
            <w:pPr>
              <w:jc w:val="right"/>
            </w:pPr>
            <w:r>
              <w:t>1.350</w:t>
            </w:r>
          </w:p>
        </w:tc>
      </w:tr>
      <w:tr w14:paraId="5AE069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014F3C">
            <w:r>
              <w:t>水泥砂浆</w:t>
            </w:r>
          </w:p>
        </w:tc>
        <w:tc>
          <w:tcPr>
            <w:vAlign w:val="center"/>
          </w:tcPr>
          <w:p w14:paraId="7D5AE08D">
            <w:pPr>
              <w:jc w:val="right"/>
            </w:pPr>
            <w:r>
              <w:t>15</w:t>
            </w:r>
          </w:p>
        </w:tc>
        <w:tc>
          <w:tcPr>
            <w:vAlign w:val="center"/>
          </w:tcPr>
          <w:p w14:paraId="33D999A0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686B70EA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3719E69C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16FDB08D">
            <w:pPr>
              <w:jc w:val="right"/>
            </w:pPr>
            <w:r>
              <w:t>0.016</w:t>
            </w:r>
          </w:p>
        </w:tc>
        <w:tc>
          <w:tcPr>
            <w:vAlign w:val="center"/>
          </w:tcPr>
          <w:p w14:paraId="10599132">
            <w:pPr>
              <w:jc w:val="right"/>
            </w:pPr>
            <w:r>
              <w:t>0.183</w:t>
            </w:r>
          </w:p>
        </w:tc>
      </w:tr>
      <w:tr w14:paraId="6056DE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16C8E3B">
            <w:r>
              <w:t>加气混凝土、泡沫混凝土(ρ=700)</w:t>
            </w:r>
          </w:p>
        </w:tc>
        <w:tc>
          <w:tcPr>
            <w:vAlign w:val="center"/>
          </w:tcPr>
          <w:p w14:paraId="006C8414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46CF305A">
            <w:pPr>
              <w:jc w:val="right"/>
            </w:pPr>
            <w:r>
              <w:t>0.180</w:t>
            </w:r>
          </w:p>
        </w:tc>
        <w:tc>
          <w:tcPr>
            <w:vAlign w:val="center"/>
          </w:tcPr>
          <w:p w14:paraId="03DA0CB6">
            <w:pPr>
              <w:jc w:val="right"/>
            </w:pPr>
            <w:r>
              <w:t>3.100</w:t>
            </w:r>
          </w:p>
        </w:tc>
        <w:tc>
          <w:tcPr>
            <w:vAlign w:val="center"/>
          </w:tcPr>
          <w:p w14:paraId="3FA3DBB3">
            <w:pPr>
              <w:jc w:val="right"/>
            </w:pPr>
            <w:r>
              <w:t>1.25</w:t>
            </w:r>
          </w:p>
        </w:tc>
        <w:tc>
          <w:tcPr>
            <w:vAlign w:val="center"/>
          </w:tcPr>
          <w:p w14:paraId="61DC2AA9">
            <w:pPr>
              <w:jc w:val="right"/>
            </w:pPr>
            <w:r>
              <w:t>0.889</w:t>
            </w:r>
          </w:p>
        </w:tc>
        <w:tc>
          <w:tcPr>
            <w:vAlign w:val="center"/>
          </w:tcPr>
          <w:p w14:paraId="66922EEA">
            <w:pPr>
              <w:jc w:val="right"/>
            </w:pPr>
            <w:r>
              <w:t>3.444</w:t>
            </w:r>
          </w:p>
        </w:tc>
      </w:tr>
      <w:tr w14:paraId="0C9E3F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9C6771">
            <w:r>
              <w:t>混合砂浆</w:t>
            </w:r>
          </w:p>
        </w:tc>
        <w:tc>
          <w:tcPr>
            <w:vAlign w:val="center"/>
          </w:tcPr>
          <w:p w14:paraId="62252B04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23B56EBE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3A080D9F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7F47E21A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3E80EDA1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7BDE708D">
            <w:pPr>
              <w:jc w:val="right"/>
            </w:pPr>
            <w:r>
              <w:t>0.247</w:t>
            </w:r>
          </w:p>
        </w:tc>
      </w:tr>
      <w:tr w14:paraId="3F170E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06E2BFA">
            <w:r>
              <w:t>各层之和∑</w:t>
            </w:r>
          </w:p>
        </w:tc>
        <w:tc>
          <w:tcPr>
            <w:vAlign w:val="center"/>
          </w:tcPr>
          <w:p w14:paraId="359012C8">
            <w:pPr>
              <w:jc w:val="right"/>
            </w:pPr>
            <w:r>
              <w:t>325</w:t>
            </w:r>
          </w:p>
        </w:tc>
        <w:tc>
          <w:tcPr>
            <w:vAlign w:val="center"/>
          </w:tcPr>
          <w:p w14:paraId="6EA0A42B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0A6C4485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42E55194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23BD4F9B">
            <w:pPr>
              <w:jc w:val="right"/>
            </w:pPr>
            <w:r>
              <w:t>3.123</w:t>
            </w:r>
          </w:p>
        </w:tc>
        <w:tc>
          <w:tcPr>
            <w:vAlign w:val="center"/>
          </w:tcPr>
          <w:p w14:paraId="7D50E1CF">
            <w:pPr>
              <w:jc w:val="right"/>
            </w:pPr>
            <w:r>
              <w:t>5.225</w:t>
            </w:r>
          </w:p>
        </w:tc>
      </w:tr>
      <w:tr w14:paraId="2DA52D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468BB2D">
            <w:r>
              <w:t>外表面太阳辐射吸收系数</w:t>
            </w:r>
          </w:p>
        </w:tc>
        <w:tc>
          <w:tcPr>
            <w:gridSpan w:val="6"/>
          </w:tcPr>
          <w:p w14:paraId="060F90E2">
            <w:pPr>
              <w:jc w:val="center"/>
            </w:pPr>
            <w:r>
              <w:t>0.70[默认]</w:t>
            </w:r>
          </w:p>
        </w:tc>
      </w:tr>
      <w:tr w14:paraId="2FBE5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BFF4933">
            <w:r>
              <w:t>传热系数K=1/(0.15+∑R)</w:t>
            </w:r>
          </w:p>
        </w:tc>
        <w:tc>
          <w:tcPr>
            <w:gridSpan w:val="6"/>
          </w:tcPr>
          <w:p w14:paraId="2F8E2604">
            <w:pPr>
              <w:jc w:val="center"/>
            </w:pPr>
            <w:r>
              <w:t>0.31</w:t>
            </w:r>
          </w:p>
        </w:tc>
      </w:tr>
    </w:tbl>
    <w:p w14:paraId="2BC12C16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热桥柱构造一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848"/>
        <w:gridCol w:w="1075"/>
        <w:gridCol w:w="1075"/>
        <w:gridCol w:w="848"/>
        <w:gridCol w:w="1075"/>
        <w:gridCol w:w="1064"/>
      </w:tblGrid>
      <w:tr w14:paraId="754EAD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3A367773">
            <w:pPr>
              <w:jc w:val="center"/>
            </w:pPr>
            <w:r>
              <w:t>材料名称</w:t>
            </w:r>
            <w:r>
              <w:br w:type="textWrapping"/>
            </w:r>
            <w:r>
              <w:t>（由外到内）</w:t>
            </w:r>
          </w:p>
        </w:tc>
        <w:tc>
          <w:tcPr>
            <w:shd w:val="clear" w:color="auto" w:fill="E6E6E6"/>
            <w:vAlign w:val="center"/>
          </w:tcPr>
          <w:p w14:paraId="3C330808">
            <w:pPr>
              <w:jc w:val="center"/>
            </w:pPr>
            <w:r>
              <w:t>厚度δ</w:t>
            </w:r>
          </w:p>
        </w:tc>
        <w:tc>
          <w:tcPr>
            <w:shd w:val="clear" w:color="auto" w:fill="E6E6E6"/>
            <w:vAlign w:val="center"/>
          </w:tcPr>
          <w:p w14:paraId="2578871C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56743C08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3F5A47DF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1C6463A2">
            <w:pPr>
              <w:jc w:val="center"/>
            </w:pPr>
            <w:r>
              <w:t>热阻R</w:t>
            </w:r>
          </w:p>
        </w:tc>
        <w:tc>
          <w:tcPr>
            <w:shd w:val="clear" w:color="auto" w:fill="E6E6E6"/>
            <w:vAlign w:val="center"/>
          </w:tcPr>
          <w:p w14:paraId="5F459BE9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5E8513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shd w:val="clear" w:color="auto" w:fill="E6E6E6"/>
            <w:vAlign w:val="center"/>
          </w:tcPr>
          <w:p w14:paraId="5B47C300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2DAC7329">
            <w:pPr>
              <w:jc w:val="center"/>
            </w:pPr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2D7D52C7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1450E49F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0C3F95E8">
            <w:pPr>
              <w:jc w:val="center"/>
            </w:pPr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0767BE9A">
            <w:pPr>
              <w:jc w:val="center"/>
            </w:pPr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0EE375F5">
            <w:pPr>
              <w:jc w:val="center"/>
            </w:pPr>
            <w:r>
              <w:t>D=R*S</w:t>
            </w:r>
          </w:p>
        </w:tc>
      </w:tr>
      <w:tr w14:paraId="2CC80B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341A22">
            <w:r>
              <w:t>水泥砂浆</w:t>
            </w:r>
          </w:p>
        </w:tc>
        <w:tc>
          <w:tcPr>
            <w:vAlign w:val="center"/>
          </w:tcPr>
          <w:p w14:paraId="67DCC549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3487F196">
            <w:pPr>
              <w:jc w:val="right"/>
            </w:pPr>
            <w:r>
              <w:t>0.930</w:t>
            </w:r>
          </w:p>
        </w:tc>
        <w:tc>
          <w:tcPr>
            <w:vAlign w:val="center"/>
          </w:tcPr>
          <w:p w14:paraId="4A24C8CC">
            <w:pPr>
              <w:jc w:val="right"/>
            </w:pPr>
            <w:r>
              <w:t>11.370</w:t>
            </w:r>
          </w:p>
        </w:tc>
        <w:tc>
          <w:tcPr>
            <w:vAlign w:val="center"/>
          </w:tcPr>
          <w:p w14:paraId="094E4E36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23240DE2">
            <w:pPr>
              <w:jc w:val="right"/>
            </w:pPr>
            <w:r>
              <w:t>0.022</w:t>
            </w:r>
          </w:p>
        </w:tc>
        <w:tc>
          <w:tcPr>
            <w:vAlign w:val="center"/>
          </w:tcPr>
          <w:p w14:paraId="6591C9F2">
            <w:pPr>
              <w:jc w:val="right"/>
            </w:pPr>
            <w:r>
              <w:t>0.245</w:t>
            </w:r>
          </w:p>
        </w:tc>
      </w:tr>
      <w:tr w14:paraId="3F14ED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F761AAA">
            <w:r>
              <w:t>岩棉板(ρ=60-160)</w:t>
            </w:r>
          </w:p>
        </w:tc>
        <w:tc>
          <w:tcPr>
            <w:vAlign w:val="center"/>
          </w:tcPr>
          <w:p w14:paraId="032D8D6D">
            <w:pPr>
              <w:jc w:val="right"/>
            </w:pPr>
            <w:r>
              <w:t>90</w:t>
            </w:r>
          </w:p>
        </w:tc>
        <w:tc>
          <w:tcPr>
            <w:vAlign w:val="center"/>
          </w:tcPr>
          <w:p w14:paraId="38AED57B">
            <w:pPr>
              <w:jc w:val="right"/>
            </w:pPr>
            <w:r>
              <w:t>0.041</w:t>
            </w:r>
          </w:p>
        </w:tc>
        <w:tc>
          <w:tcPr>
            <w:vAlign w:val="center"/>
          </w:tcPr>
          <w:p w14:paraId="424AF8F8">
            <w:pPr>
              <w:jc w:val="right"/>
            </w:pPr>
            <w:r>
              <w:t>0.615</w:t>
            </w:r>
          </w:p>
        </w:tc>
        <w:tc>
          <w:tcPr>
            <w:vAlign w:val="center"/>
          </w:tcPr>
          <w:p w14:paraId="34E8BC97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D2F8DB6">
            <w:pPr>
              <w:jc w:val="right"/>
            </w:pPr>
            <w:r>
              <w:t>2.195</w:t>
            </w:r>
          </w:p>
        </w:tc>
        <w:tc>
          <w:tcPr>
            <w:vAlign w:val="center"/>
          </w:tcPr>
          <w:p w14:paraId="1DBFED1B">
            <w:pPr>
              <w:jc w:val="right"/>
            </w:pPr>
            <w:r>
              <w:t>1.350</w:t>
            </w:r>
          </w:p>
        </w:tc>
      </w:tr>
      <w:tr w14:paraId="1DC76D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19CEFAF">
            <w:r>
              <w:t>钢筋混凝土</w:t>
            </w:r>
          </w:p>
        </w:tc>
        <w:tc>
          <w:tcPr>
            <w:vAlign w:val="center"/>
          </w:tcPr>
          <w:p w14:paraId="2F633A10">
            <w:pPr>
              <w:jc w:val="right"/>
            </w:pPr>
            <w:r>
              <w:t>200</w:t>
            </w:r>
          </w:p>
        </w:tc>
        <w:tc>
          <w:tcPr>
            <w:vAlign w:val="center"/>
          </w:tcPr>
          <w:p w14:paraId="5D2D9034">
            <w:pPr>
              <w:jc w:val="right"/>
            </w:pPr>
            <w:r>
              <w:t>1.740</w:t>
            </w:r>
          </w:p>
        </w:tc>
        <w:tc>
          <w:tcPr>
            <w:vAlign w:val="center"/>
          </w:tcPr>
          <w:p w14:paraId="5D092A49">
            <w:pPr>
              <w:jc w:val="right"/>
            </w:pPr>
            <w:r>
              <w:t>17.200</w:t>
            </w:r>
          </w:p>
        </w:tc>
        <w:tc>
          <w:tcPr>
            <w:vAlign w:val="center"/>
          </w:tcPr>
          <w:p w14:paraId="76E04FB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7FC1D00F">
            <w:pPr>
              <w:jc w:val="right"/>
            </w:pPr>
            <w:r>
              <w:t>0.115</w:t>
            </w:r>
          </w:p>
        </w:tc>
        <w:tc>
          <w:tcPr>
            <w:vAlign w:val="center"/>
          </w:tcPr>
          <w:p w14:paraId="493D3CE4">
            <w:pPr>
              <w:jc w:val="right"/>
            </w:pPr>
            <w:r>
              <w:t>1.977</w:t>
            </w:r>
          </w:p>
        </w:tc>
      </w:tr>
      <w:tr w14:paraId="4A499A2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25674B">
            <w:r>
              <w:t>混合砂浆</w:t>
            </w:r>
          </w:p>
        </w:tc>
        <w:tc>
          <w:tcPr>
            <w:vAlign w:val="center"/>
          </w:tcPr>
          <w:p w14:paraId="7264A72A">
            <w:pPr>
              <w:jc w:val="right"/>
            </w:pPr>
            <w:r>
              <w:t>20</w:t>
            </w:r>
          </w:p>
        </w:tc>
        <w:tc>
          <w:tcPr>
            <w:vAlign w:val="center"/>
          </w:tcPr>
          <w:p w14:paraId="5BFEA3F4">
            <w:pPr>
              <w:jc w:val="right"/>
            </w:pPr>
            <w:r>
              <w:t>0.870</w:t>
            </w:r>
          </w:p>
        </w:tc>
        <w:tc>
          <w:tcPr>
            <w:vAlign w:val="center"/>
          </w:tcPr>
          <w:p w14:paraId="6B66CE97">
            <w:pPr>
              <w:jc w:val="right"/>
            </w:pPr>
            <w:r>
              <w:t>10.750</w:t>
            </w:r>
          </w:p>
        </w:tc>
        <w:tc>
          <w:tcPr>
            <w:vAlign w:val="center"/>
          </w:tcPr>
          <w:p w14:paraId="17019E63">
            <w:pPr>
              <w:jc w:val="right"/>
            </w:pPr>
            <w:r>
              <w:t>1.00</w:t>
            </w:r>
          </w:p>
        </w:tc>
        <w:tc>
          <w:tcPr>
            <w:vAlign w:val="center"/>
          </w:tcPr>
          <w:p w14:paraId="4FC9E70B">
            <w:pPr>
              <w:jc w:val="right"/>
            </w:pPr>
            <w:r>
              <w:t>0.023</w:t>
            </w:r>
          </w:p>
        </w:tc>
        <w:tc>
          <w:tcPr>
            <w:vAlign w:val="center"/>
          </w:tcPr>
          <w:p w14:paraId="737BEBF9">
            <w:pPr>
              <w:jc w:val="right"/>
            </w:pPr>
            <w:r>
              <w:t>0.247</w:t>
            </w:r>
          </w:p>
        </w:tc>
      </w:tr>
      <w:tr w14:paraId="00BEF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D8B309">
            <w:r>
              <w:t>各层之和∑</w:t>
            </w:r>
          </w:p>
        </w:tc>
        <w:tc>
          <w:tcPr>
            <w:vAlign w:val="center"/>
          </w:tcPr>
          <w:p w14:paraId="6251C015">
            <w:pPr>
              <w:jc w:val="right"/>
            </w:pPr>
            <w:r>
              <w:t>330</w:t>
            </w:r>
          </w:p>
        </w:tc>
        <w:tc>
          <w:tcPr>
            <w:vAlign w:val="center"/>
          </w:tcPr>
          <w:p w14:paraId="10256A69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609D008A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3B163E1C">
            <w:pPr>
              <w:jc w:val="right"/>
            </w:pPr>
            <w:r>
              <w:t>－</w:t>
            </w:r>
          </w:p>
        </w:tc>
        <w:tc>
          <w:tcPr>
            <w:vAlign w:val="center"/>
          </w:tcPr>
          <w:p w14:paraId="1BEB77A3">
            <w:pPr>
              <w:jc w:val="right"/>
            </w:pPr>
            <w:r>
              <w:t>2.355</w:t>
            </w:r>
          </w:p>
        </w:tc>
        <w:tc>
          <w:tcPr>
            <w:vAlign w:val="center"/>
          </w:tcPr>
          <w:p w14:paraId="399C4A51">
            <w:pPr>
              <w:jc w:val="right"/>
            </w:pPr>
            <w:r>
              <w:t>3.819</w:t>
            </w:r>
          </w:p>
        </w:tc>
      </w:tr>
      <w:tr w14:paraId="2AE23C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2B637BC">
            <w:r>
              <w:t>外表面太阳辐射吸收系数</w:t>
            </w:r>
          </w:p>
        </w:tc>
        <w:tc>
          <w:tcPr>
            <w:gridSpan w:val="6"/>
          </w:tcPr>
          <w:p w14:paraId="47A11324">
            <w:pPr>
              <w:jc w:val="center"/>
            </w:pPr>
            <w:r>
              <w:t>0.70[默认]</w:t>
            </w:r>
          </w:p>
        </w:tc>
      </w:tr>
      <w:tr w14:paraId="2B7F74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A5945E">
            <w:r>
              <w:t>传热系数K=1/(0.15+∑R)</w:t>
            </w:r>
          </w:p>
        </w:tc>
        <w:tc>
          <w:tcPr>
            <w:gridSpan w:val="6"/>
          </w:tcPr>
          <w:p w14:paraId="61792DA3">
            <w:pPr>
              <w:jc w:val="center"/>
            </w:pPr>
            <w:r>
              <w:t>0.40</w:t>
            </w:r>
          </w:p>
        </w:tc>
      </w:tr>
    </w:tbl>
    <w:p w14:paraId="1DC54F77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4" w:name="_Toc6085"/>
      <w:r>
        <w:rPr>
          <w:color w:val="000000"/>
          <w:kern w:val="2"/>
          <w:szCs w:val="24"/>
          <w:lang w:val="en-US"/>
        </w:rPr>
        <w:t>外墙主断面传热系数的修正系数ψ</w:t>
      </w:r>
      <w:bookmarkEnd w:id="54"/>
    </w:p>
    <w:p w14:paraId="2A033CE6">
      <w:pPr>
        <w:jc w:val="center"/>
        <w:rPr>
          <w:b/>
          <w:szCs w:val="21"/>
        </w:rPr>
      </w:pPr>
      <w:r>
        <w:rPr>
          <w:rFonts w:hint="eastAsia"/>
          <w:szCs w:val="21"/>
          <w:lang w:val="en-US"/>
        </w:rPr>
        <w:t xml:space="preserve"> </w:t>
      </w:r>
      <w:bookmarkStart w:id="55" w:name="公建2015外墙K修正系数表"/>
      <w:r>
        <w:rPr>
          <w:rFonts w:hint="eastAsia"/>
          <w:b/>
          <w:bCs/>
          <w:szCs w:val="21"/>
          <w:lang w:val="en-US"/>
        </w:rPr>
        <w:t>外墙主体部位传热系数的修正系数</w:t>
      </w:r>
      <w:r>
        <w:rPr>
          <w:rFonts w:hint="eastAsia"/>
          <w:b/>
          <w:bCs/>
          <w:szCs w:val="21"/>
        </w:rPr>
        <w:t>ψ</w:t>
      </w:r>
    </w:p>
    <w:tbl>
      <w:tblPr>
        <w:tblStyle w:val="18"/>
        <w:tblW w:w="0" w:type="auto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shd w:val="clear" w:color="auto" w:fill="F1F1F1" w:themeFill="background1" w:themeFillShade="F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4"/>
        <w:gridCol w:w="1295"/>
        <w:gridCol w:w="2317"/>
        <w:gridCol w:w="1112"/>
      </w:tblGrid>
      <w:tr w14:paraId="38D24E6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shd w:val="clear" w:color="auto" w:fill="F1F1F1" w:themeFill="background1" w:themeFillShade="F2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418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气候分区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247EE4F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外保温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3323CAA0">
            <w:pPr>
              <w:jc w:val="center"/>
              <w:rPr>
                <w:rFonts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夹心保温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 xml:space="preserve"> (</w:t>
            </w:r>
            <w:r>
              <w:rPr>
                <w:rFonts w:ascii="Times New Roman" w:hAnsi="Times New Roman" w:cs="Times New Roman"/>
                <w:color w:val="auto"/>
                <w:sz w:val="21"/>
                <w:szCs w:val="21"/>
              </w:rPr>
              <w:t>自保温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</w:rPr>
              <w:t>)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7F213A9B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内保温</w:t>
            </w:r>
          </w:p>
        </w:tc>
      </w:tr>
      <w:tr w14:paraId="1AD05A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7715EC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/>
              </w:rPr>
              <w:t>严寒</w:t>
            </w:r>
            <w:r>
              <w:rPr>
                <w:szCs w:val="21"/>
              </w:rPr>
              <w:t>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F0CAE0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</w:t>
            </w:r>
            <w:r>
              <w:rPr>
                <w:rFonts w:hint="eastAsia"/>
                <w:szCs w:val="21"/>
                <w:lang w:val="en-US"/>
              </w:rPr>
              <w:t>3</w:t>
            </w:r>
            <w:r>
              <w:rPr>
                <w:szCs w:val="21"/>
              </w:rPr>
              <w:t>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447BE7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6068429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—</w:t>
            </w:r>
          </w:p>
        </w:tc>
      </w:tr>
      <w:tr w14:paraId="467010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4635554E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寒冷地区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071672F9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0345619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7BCF0D6">
            <w:pPr>
              <w:jc w:val="center"/>
              <w:rPr>
                <w:szCs w:val="21"/>
                <w:lang w:val="en-US"/>
              </w:rPr>
            </w:pPr>
          </w:p>
        </w:tc>
      </w:tr>
      <w:tr w14:paraId="5BD6C4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4387ED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夏热冬冷地区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1665E03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1.10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5D581C2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183C49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1.20</w:t>
            </w:r>
          </w:p>
        </w:tc>
      </w:tr>
      <w:tr w14:paraId="0C5F242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894" w:type="dxa"/>
            <w:shd w:val="clear" w:color="auto" w:fill="F1F1F1" w:themeFill="background1" w:themeFillShade="F2"/>
            <w:vAlign w:val="center"/>
          </w:tcPr>
          <w:p w14:paraId="594FAF5E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夏热冬暖地区</w:t>
            </w:r>
          </w:p>
        </w:tc>
        <w:tc>
          <w:tcPr>
            <w:tcW w:w="1295" w:type="dxa"/>
            <w:shd w:val="clear" w:color="auto" w:fill="F1F1F1" w:themeFill="background1" w:themeFillShade="F2"/>
            <w:vAlign w:val="center"/>
          </w:tcPr>
          <w:p w14:paraId="61078F59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1.00</w:t>
            </w:r>
          </w:p>
        </w:tc>
        <w:tc>
          <w:tcPr>
            <w:tcW w:w="2317" w:type="dxa"/>
            <w:shd w:val="clear" w:color="auto" w:fill="F1F1F1" w:themeFill="background1" w:themeFillShade="F2"/>
            <w:vAlign w:val="center"/>
          </w:tcPr>
          <w:p w14:paraId="7A13403D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  <w:tc>
          <w:tcPr>
            <w:tcW w:w="1112" w:type="dxa"/>
            <w:shd w:val="clear" w:color="auto" w:fill="F1F1F1" w:themeFill="background1" w:themeFillShade="F2"/>
            <w:vAlign w:val="center"/>
          </w:tcPr>
          <w:p w14:paraId="4F946E7A">
            <w:pPr>
              <w:jc w:val="center"/>
              <w:rPr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/>
              </w:rPr>
              <w:t>1.05</w:t>
            </w:r>
          </w:p>
        </w:tc>
      </w:tr>
      <w:bookmarkEnd w:id="55"/>
    </w:tbl>
    <w:p w14:paraId="6D28B3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B485301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6" w:name="_Toc8600"/>
      <w:r>
        <w:rPr>
          <w:color w:val="000000"/>
          <w:kern w:val="2"/>
          <w:szCs w:val="24"/>
          <w:lang w:val="en-US"/>
        </w:rPr>
        <w:t>外墙平均热工特性</w:t>
      </w:r>
      <w:bookmarkEnd w:id="56"/>
    </w:p>
    <w:p w14:paraId="727A5C5F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　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1BD71C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B771ED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E73E09D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18B6EB8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8F3A8B0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F870C59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44E8877C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15F99A9B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E9A6F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8443FDF">
            <w:r>
              <w:t>填充墙构造一</w:t>
            </w:r>
          </w:p>
        </w:tc>
        <w:tc>
          <w:tcPr>
            <w:vAlign w:val="center"/>
          </w:tcPr>
          <w:p w14:paraId="5B97C4E5">
            <w:r>
              <w:t>主墙体</w:t>
            </w:r>
          </w:p>
        </w:tc>
        <w:tc>
          <w:tcPr>
            <w:vAlign w:val="center"/>
          </w:tcPr>
          <w:p w14:paraId="31A7BBE8">
            <w:pPr>
              <w:jc w:val="right"/>
            </w:pPr>
            <w:r>
              <w:t>739.56</w:t>
            </w:r>
          </w:p>
        </w:tc>
        <w:tc>
          <w:tcPr>
            <w:vAlign w:val="center"/>
          </w:tcPr>
          <w:p w14:paraId="1157AA1D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84E132D">
            <w:pPr>
              <w:jc w:val="right"/>
            </w:pPr>
            <w:r>
              <w:t>0.31</w:t>
            </w:r>
          </w:p>
        </w:tc>
        <w:tc>
          <w:tcPr>
            <w:vAlign w:val="center"/>
          </w:tcPr>
          <w:p w14:paraId="478D1BD0">
            <w:pPr>
              <w:jc w:val="right"/>
            </w:pPr>
            <w:r>
              <w:t>5.23</w:t>
            </w:r>
          </w:p>
        </w:tc>
        <w:tc>
          <w:tcPr>
            <w:vAlign w:val="center"/>
          </w:tcPr>
          <w:p w14:paraId="0A198D2F">
            <w:pPr>
              <w:jc w:val="right"/>
            </w:pPr>
            <w:r>
              <w:t>0.70</w:t>
            </w:r>
          </w:p>
        </w:tc>
      </w:tr>
      <w:tr w14:paraId="62583C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9DB040">
            <w:r>
              <w:t>平均传热系数K</w:t>
            </w:r>
          </w:p>
        </w:tc>
        <w:tc>
          <w:tcPr>
            <w:gridSpan w:val="6"/>
          </w:tcPr>
          <w:p w14:paraId="6397B319">
            <w:pPr>
              <w:jc w:val="center"/>
            </w:pPr>
            <w:r>
              <w:t>0.31 × 1.20 = 0.37</w:t>
            </w:r>
          </w:p>
        </w:tc>
      </w:tr>
    </w:tbl>
    <w:p w14:paraId="5D37C8F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　北向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606E16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40343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AD5309D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31BE139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B545164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213524A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73C6D0A1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4450E5B7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1F889C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8B6A5A">
            <w:r>
              <w:t>填充墙构造一</w:t>
            </w:r>
          </w:p>
        </w:tc>
        <w:tc>
          <w:tcPr>
            <w:vAlign w:val="center"/>
          </w:tcPr>
          <w:p w14:paraId="63A59CED">
            <w:r>
              <w:t>主墙体</w:t>
            </w:r>
          </w:p>
        </w:tc>
        <w:tc>
          <w:tcPr>
            <w:vAlign w:val="center"/>
          </w:tcPr>
          <w:p w14:paraId="3AFED072">
            <w:pPr>
              <w:jc w:val="right"/>
            </w:pPr>
            <w:r>
              <w:t>775.56</w:t>
            </w:r>
          </w:p>
        </w:tc>
        <w:tc>
          <w:tcPr>
            <w:vAlign w:val="center"/>
          </w:tcPr>
          <w:p w14:paraId="36CB4B08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54CA5AF7">
            <w:pPr>
              <w:jc w:val="right"/>
            </w:pPr>
            <w:r>
              <w:t>0.31</w:t>
            </w:r>
          </w:p>
        </w:tc>
        <w:tc>
          <w:tcPr>
            <w:vAlign w:val="center"/>
          </w:tcPr>
          <w:p w14:paraId="2ADFB8F5">
            <w:pPr>
              <w:jc w:val="right"/>
            </w:pPr>
            <w:r>
              <w:t>5.23</w:t>
            </w:r>
          </w:p>
        </w:tc>
        <w:tc>
          <w:tcPr>
            <w:vAlign w:val="center"/>
          </w:tcPr>
          <w:p w14:paraId="657C9718">
            <w:pPr>
              <w:jc w:val="right"/>
            </w:pPr>
            <w:r>
              <w:t>0.70</w:t>
            </w:r>
          </w:p>
        </w:tc>
      </w:tr>
      <w:tr w14:paraId="4D51B65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A1D7D4">
            <w:r>
              <w:t>平均传热系数K</w:t>
            </w:r>
          </w:p>
        </w:tc>
        <w:tc>
          <w:tcPr>
            <w:gridSpan w:val="6"/>
          </w:tcPr>
          <w:p w14:paraId="59E024E4">
            <w:pPr>
              <w:jc w:val="center"/>
            </w:pPr>
            <w:r>
              <w:t>0.31 × 1.20 = 0.37</w:t>
            </w:r>
          </w:p>
        </w:tc>
      </w:tr>
    </w:tbl>
    <w:p w14:paraId="38B07F6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　东向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8442D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2BD3B2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3E31B9E8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2AFE006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0785D262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511E601F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59C92DCF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32E54DF6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9F991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E8C1F9B">
            <w:r>
              <w:t>填充墙构造一</w:t>
            </w:r>
          </w:p>
        </w:tc>
        <w:tc>
          <w:tcPr>
            <w:vAlign w:val="center"/>
          </w:tcPr>
          <w:p w14:paraId="25CA0477">
            <w:r>
              <w:t>主墙体</w:t>
            </w:r>
          </w:p>
        </w:tc>
        <w:tc>
          <w:tcPr>
            <w:vAlign w:val="center"/>
          </w:tcPr>
          <w:p w14:paraId="415FB1BE">
            <w:pPr>
              <w:jc w:val="right"/>
            </w:pPr>
            <w:r>
              <w:t>636.94</w:t>
            </w:r>
          </w:p>
        </w:tc>
        <w:tc>
          <w:tcPr>
            <w:vAlign w:val="center"/>
          </w:tcPr>
          <w:p w14:paraId="2150E53D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7A0B7E3C">
            <w:pPr>
              <w:jc w:val="right"/>
            </w:pPr>
            <w:r>
              <w:t>0.31</w:t>
            </w:r>
          </w:p>
        </w:tc>
        <w:tc>
          <w:tcPr>
            <w:vAlign w:val="center"/>
          </w:tcPr>
          <w:p w14:paraId="322C1645">
            <w:pPr>
              <w:jc w:val="right"/>
            </w:pPr>
            <w:r>
              <w:t>5.23</w:t>
            </w:r>
          </w:p>
        </w:tc>
        <w:tc>
          <w:tcPr>
            <w:vAlign w:val="center"/>
          </w:tcPr>
          <w:p w14:paraId="0EB248B7">
            <w:pPr>
              <w:jc w:val="right"/>
            </w:pPr>
            <w:r>
              <w:t>0.70</w:t>
            </w:r>
          </w:p>
        </w:tc>
      </w:tr>
      <w:tr w14:paraId="76BCE8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4FE675">
            <w:r>
              <w:t>平均传热系数K</w:t>
            </w:r>
          </w:p>
        </w:tc>
        <w:tc>
          <w:tcPr>
            <w:gridSpan w:val="6"/>
          </w:tcPr>
          <w:p w14:paraId="2B00064A">
            <w:pPr>
              <w:jc w:val="center"/>
            </w:pPr>
            <w:r>
              <w:t>0.31 × 1.20 = 0.37</w:t>
            </w:r>
          </w:p>
        </w:tc>
      </w:tr>
    </w:tbl>
    <w:p w14:paraId="2F4F6F7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　西向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0C0B78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F7902AB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7D8B6004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73AE8000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DD3E33C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1FC4304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2B8E406C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20F39056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5A17FD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E60278">
            <w:r>
              <w:t>填充墙构造一</w:t>
            </w:r>
          </w:p>
        </w:tc>
        <w:tc>
          <w:tcPr>
            <w:vAlign w:val="center"/>
          </w:tcPr>
          <w:p w14:paraId="135542CF">
            <w:r>
              <w:t>主墙体</w:t>
            </w:r>
          </w:p>
        </w:tc>
        <w:tc>
          <w:tcPr>
            <w:vAlign w:val="center"/>
          </w:tcPr>
          <w:p w14:paraId="1DEF4682">
            <w:pPr>
              <w:jc w:val="right"/>
            </w:pPr>
            <w:r>
              <w:t>631.54</w:t>
            </w:r>
          </w:p>
        </w:tc>
        <w:tc>
          <w:tcPr>
            <w:vAlign w:val="center"/>
          </w:tcPr>
          <w:p w14:paraId="63ED0D7E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9D2219D">
            <w:pPr>
              <w:jc w:val="right"/>
            </w:pPr>
            <w:r>
              <w:t>0.31</w:t>
            </w:r>
          </w:p>
        </w:tc>
        <w:tc>
          <w:tcPr>
            <w:vAlign w:val="center"/>
          </w:tcPr>
          <w:p w14:paraId="3BE4928D">
            <w:pPr>
              <w:jc w:val="right"/>
            </w:pPr>
            <w:r>
              <w:t>5.23</w:t>
            </w:r>
          </w:p>
        </w:tc>
        <w:tc>
          <w:tcPr>
            <w:vAlign w:val="center"/>
          </w:tcPr>
          <w:p w14:paraId="4639248B">
            <w:pPr>
              <w:jc w:val="right"/>
            </w:pPr>
            <w:r>
              <w:t>0.70</w:t>
            </w:r>
          </w:p>
        </w:tc>
      </w:tr>
      <w:tr w14:paraId="258D42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CD27C0D">
            <w:r>
              <w:t>平均传热系数K</w:t>
            </w:r>
          </w:p>
        </w:tc>
        <w:tc>
          <w:tcPr>
            <w:gridSpan w:val="6"/>
          </w:tcPr>
          <w:p w14:paraId="3D5DACF3">
            <w:pPr>
              <w:jc w:val="center"/>
            </w:pPr>
            <w:r>
              <w:t>0.31 × 1.20 = 0.37</w:t>
            </w:r>
          </w:p>
        </w:tc>
      </w:tr>
    </w:tbl>
    <w:p w14:paraId="2286C17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　总体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48"/>
        <w:gridCol w:w="950"/>
        <w:gridCol w:w="990"/>
        <w:gridCol w:w="922"/>
        <w:gridCol w:w="1305"/>
        <w:gridCol w:w="1107"/>
        <w:gridCol w:w="1107"/>
      </w:tblGrid>
      <w:tr w14:paraId="29D121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DC208F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6575656D">
            <w:pPr>
              <w:jc w:val="center"/>
            </w:pPr>
            <w:r>
              <w:t>构件</w:t>
            </w:r>
            <w:r>
              <w:br w:type="textWrapping"/>
            </w: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67A2B8A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70914119">
            <w:pPr>
              <w:jc w:val="center"/>
            </w:pPr>
            <w:r>
              <w:t>面积所占比例</w:t>
            </w:r>
          </w:p>
        </w:tc>
        <w:tc>
          <w:tcPr>
            <w:shd w:val="clear" w:color="auto" w:fill="E6E6E6"/>
            <w:vAlign w:val="center"/>
          </w:tcPr>
          <w:p w14:paraId="1A72AB75">
            <w:pPr>
              <w:jc w:val="center"/>
            </w:pPr>
            <w:r>
              <w:t>传热系数K</w:t>
            </w:r>
            <w:r>
              <w:br w:type="textWrapping"/>
            </w:r>
            <w:r>
              <w:t>W / (㎡K)</w:t>
            </w:r>
          </w:p>
        </w:tc>
        <w:tc>
          <w:tcPr>
            <w:shd w:val="clear" w:color="auto" w:fill="E6E6E6"/>
            <w:vAlign w:val="center"/>
          </w:tcPr>
          <w:p w14:paraId="38E5C65E">
            <w:pPr>
              <w:jc w:val="center"/>
            </w:pPr>
            <w:r>
              <w:t>热惰性</w:t>
            </w:r>
            <w:r>
              <w:br w:type="textWrapping"/>
            </w:r>
            <w:r>
              <w:t>指标D</w:t>
            </w:r>
          </w:p>
        </w:tc>
        <w:tc>
          <w:tcPr>
            <w:shd w:val="clear" w:color="auto" w:fill="E6E6E6"/>
            <w:vAlign w:val="center"/>
          </w:tcPr>
          <w:p w14:paraId="0E81F03A">
            <w:pPr>
              <w:jc w:val="center"/>
            </w:pPr>
            <w:r>
              <w:t>太阳辐射</w:t>
            </w:r>
            <w:r>
              <w:br w:type="textWrapping"/>
            </w:r>
            <w:r>
              <w:t>吸收系数</w:t>
            </w:r>
          </w:p>
        </w:tc>
      </w:tr>
      <w:tr w14:paraId="3DDBD0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7217D34">
            <w:r>
              <w:t>填充墙构造一</w:t>
            </w:r>
          </w:p>
        </w:tc>
        <w:tc>
          <w:tcPr>
            <w:vAlign w:val="center"/>
          </w:tcPr>
          <w:p w14:paraId="0CCC8075">
            <w:r>
              <w:t>主墙体</w:t>
            </w:r>
          </w:p>
        </w:tc>
        <w:tc>
          <w:tcPr>
            <w:vAlign w:val="center"/>
          </w:tcPr>
          <w:p w14:paraId="00AC2847">
            <w:pPr>
              <w:jc w:val="right"/>
            </w:pPr>
            <w:r>
              <w:t>2783.60</w:t>
            </w:r>
          </w:p>
        </w:tc>
        <w:tc>
          <w:tcPr>
            <w:vAlign w:val="center"/>
          </w:tcPr>
          <w:p w14:paraId="37C62578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3704150">
            <w:pPr>
              <w:jc w:val="right"/>
            </w:pPr>
            <w:r>
              <w:t>0.31</w:t>
            </w:r>
          </w:p>
        </w:tc>
        <w:tc>
          <w:tcPr>
            <w:vAlign w:val="center"/>
          </w:tcPr>
          <w:p w14:paraId="78405EEE">
            <w:pPr>
              <w:jc w:val="right"/>
            </w:pPr>
            <w:r>
              <w:t>5.23</w:t>
            </w:r>
          </w:p>
        </w:tc>
        <w:tc>
          <w:tcPr>
            <w:vAlign w:val="center"/>
          </w:tcPr>
          <w:p w14:paraId="64DFA84D">
            <w:pPr>
              <w:jc w:val="right"/>
            </w:pPr>
            <w:r>
              <w:t>0.70</w:t>
            </w:r>
          </w:p>
        </w:tc>
      </w:tr>
      <w:tr w14:paraId="0BFAD1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09A0BD7">
            <w:r>
              <w:t>平均传热系数K</w:t>
            </w:r>
          </w:p>
        </w:tc>
        <w:tc>
          <w:tcPr>
            <w:gridSpan w:val="6"/>
          </w:tcPr>
          <w:p w14:paraId="5142F3FC">
            <w:pPr>
              <w:jc w:val="center"/>
            </w:pPr>
            <w:r>
              <w:t>0.31 × 1.20 = 0.37</w:t>
            </w:r>
          </w:p>
        </w:tc>
      </w:tr>
      <w:tr w14:paraId="32B552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D716D61">
            <w:r>
              <w:t>标准依据</w:t>
            </w:r>
          </w:p>
        </w:tc>
        <w:tc>
          <w:tcPr>
            <w:gridSpan w:val="6"/>
          </w:tcPr>
          <w:p w14:paraId="2344F323">
            <w:r>
              <w:t>《绿色建筑评价标准》GB/T 50378-2019（2024年版）第7.2.4条、《建筑节能与可再生能源利用通用规范》GB55015-2021第3.1.10条</w:t>
            </w:r>
          </w:p>
        </w:tc>
      </w:tr>
      <w:tr w14:paraId="32578A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198C9B">
            <w:r>
              <w:t>标准要求</w:t>
            </w:r>
          </w:p>
        </w:tc>
        <w:tc>
          <w:tcPr>
            <w:gridSpan w:val="6"/>
          </w:tcPr>
          <w:p w14:paraId="20823482">
            <w:r>
              <w:t>按表3.1.10-3的要求提高(K≤0.45)</w:t>
            </w:r>
          </w:p>
        </w:tc>
      </w:tr>
      <w:tr w14:paraId="04549B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5EFBDF3">
            <w:r>
              <w:t>结论</w:t>
            </w:r>
          </w:p>
        </w:tc>
        <w:tc>
          <w:tcPr>
            <w:gridSpan w:val="6"/>
          </w:tcPr>
          <w:p w14:paraId="7A3DB769">
            <w:r>
              <w:t>提高17%</w:t>
            </w:r>
          </w:p>
        </w:tc>
      </w:tr>
    </w:tbl>
    <w:p w14:paraId="3B89FDBD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57" w:name="_Toc4632"/>
      <w:r>
        <w:rPr>
          <w:color w:val="000000"/>
          <w:kern w:val="2"/>
          <w:szCs w:val="24"/>
          <w:lang w:val="en-US"/>
        </w:rPr>
        <w:t>外窗</w:t>
      </w:r>
      <w:bookmarkEnd w:id="57"/>
    </w:p>
    <w:p w14:paraId="636FDC9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8" w:name="_Toc30369"/>
      <w:r>
        <w:rPr>
          <w:color w:val="000000"/>
          <w:kern w:val="2"/>
          <w:szCs w:val="24"/>
          <w:lang w:val="en-US"/>
        </w:rPr>
        <w:t>外窗构造</w:t>
      </w:r>
      <w:bookmarkEnd w:id="58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2"/>
        <w:gridCol w:w="2943"/>
        <w:gridCol w:w="984"/>
        <w:gridCol w:w="1171"/>
        <w:gridCol w:w="1409"/>
        <w:gridCol w:w="2031"/>
      </w:tblGrid>
      <w:tr w14:paraId="77F9EE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10F0D1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6A2BFC7">
            <w:pPr>
              <w:jc w:val="center"/>
            </w:pPr>
            <w:r>
              <w:t>构造名称</w:t>
            </w:r>
          </w:p>
        </w:tc>
        <w:tc>
          <w:tcPr>
            <w:shd w:val="clear" w:color="auto" w:fill="E6E6E6"/>
            <w:vAlign w:val="center"/>
          </w:tcPr>
          <w:p w14:paraId="1075141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4DA41161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6AE98AFA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794AE69">
            <w:pPr>
              <w:jc w:val="center"/>
            </w:pPr>
            <w:r>
              <w:t>可见光透射比</w:t>
            </w:r>
          </w:p>
        </w:tc>
      </w:tr>
      <w:tr w14:paraId="7E255A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D07F448">
            <w:pPr>
              <w:jc w:val="center"/>
            </w:pPr>
            <w:r>
              <w:t>1</w:t>
            </w:r>
          </w:p>
        </w:tc>
        <w:tc>
          <w:tcPr>
            <w:vMerge w:val="restart"/>
            <w:vAlign w:val="center"/>
          </w:tcPr>
          <w:p w14:paraId="04E34487">
            <w:r>
              <w:t>断桥铝框(框洞比0.3)--5mm+12A+5mm(Low-E中空SuperSE-I)</w:t>
            </w:r>
          </w:p>
        </w:tc>
        <w:tc>
          <w:tcPr>
            <w:vAlign w:val="center"/>
          </w:tcPr>
          <w:p w14:paraId="589D241A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1C643FAA">
            <w:pPr>
              <w:jc w:val="center"/>
            </w:pPr>
            <w:r>
              <w:t>2.50</w:t>
            </w:r>
          </w:p>
        </w:tc>
        <w:tc>
          <w:tcPr>
            <w:vAlign w:val="center"/>
          </w:tcPr>
          <w:p w14:paraId="55969764">
            <w:pPr>
              <w:jc w:val="center"/>
            </w:pPr>
            <w:r>
              <w:t>0.37</w:t>
            </w:r>
          </w:p>
        </w:tc>
        <w:tc>
          <w:tcPr>
            <w:vAlign w:val="center"/>
          </w:tcPr>
          <w:p w14:paraId="5FAC5E01">
            <w:pPr>
              <w:jc w:val="center"/>
            </w:pPr>
            <w:r>
              <w:t>0.720</w:t>
            </w:r>
          </w:p>
        </w:tc>
      </w:tr>
      <w:tr w14:paraId="1AF8B4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1D93B8A1"/>
        </w:tc>
        <w:tc>
          <w:tcPr>
            <w:vMerge w:val="continue"/>
            <w:vAlign w:val="center"/>
          </w:tcPr>
          <w:p w14:paraId="1292DECB"/>
        </w:tc>
        <w:tc>
          <w:tcPr>
            <w:gridSpan w:val="4"/>
            <w:shd w:val="clear" w:color="auto" w:fill="E6E6E6"/>
            <w:vAlign w:val="center"/>
          </w:tcPr>
          <w:p w14:paraId="4196B2E2">
            <w:pPr>
              <w:jc w:val="center"/>
            </w:pPr>
            <w:r>
              <w:t>窗编号</w:t>
            </w:r>
          </w:p>
        </w:tc>
      </w:tr>
      <w:tr w14:paraId="3792B4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84DBF40"/>
        </w:tc>
        <w:tc>
          <w:tcPr>
            <w:vMerge w:val="continue"/>
            <w:vAlign w:val="center"/>
          </w:tcPr>
          <w:p w14:paraId="6AD82446"/>
        </w:tc>
        <w:tc>
          <w:tcPr>
            <w:gridSpan w:val="4"/>
            <w:vAlign w:val="center"/>
          </w:tcPr>
          <w:p w14:paraId="7727B58F">
            <w:r>
              <w:t>C1518，C2421，C2721，C3521，DK1523，C1209</w:t>
            </w:r>
          </w:p>
        </w:tc>
      </w:tr>
      <w:tr w14:paraId="796DC4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545798F9"/>
        </w:tc>
        <w:tc>
          <w:tcPr>
            <w:gridSpan w:val="5"/>
            <w:vAlign w:val="center"/>
          </w:tcPr>
          <w:p w14:paraId="42F0B5DF">
            <w:r>
              <w:t>来源：河南省《工程建设标准设计》DBJT19-07-2012(12YJ4-1)</w:t>
            </w:r>
          </w:p>
        </w:tc>
      </w:tr>
    </w:tbl>
    <w:p w14:paraId="30A07066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59" w:name="_Toc18200"/>
      <w:r>
        <w:rPr>
          <w:color w:val="000000"/>
          <w:kern w:val="2"/>
          <w:szCs w:val="24"/>
          <w:lang w:val="en-US"/>
        </w:rPr>
        <w:t>平均传热系数</w:t>
      </w:r>
      <w:bookmarkEnd w:id="59"/>
    </w:p>
    <w:p w14:paraId="4E4025E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1A25DFB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780EBB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2AE4A38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562CDF0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AE68B5D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160304D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77194752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2A3A4B43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0013D23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ECE6E77">
            <w:pPr>
              <w:jc w:val="center"/>
            </w:pPr>
            <w:r>
              <w:t>传热系数</w:t>
            </w:r>
          </w:p>
        </w:tc>
      </w:tr>
      <w:tr w14:paraId="149792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81E4C5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A0F4CF7">
            <w:r>
              <w:t>C2421</w:t>
            </w:r>
          </w:p>
        </w:tc>
        <w:tc>
          <w:tcPr>
            <w:vAlign w:val="center"/>
          </w:tcPr>
          <w:p w14:paraId="678F9F5D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09CC40D1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7F6DC6F3">
            <w:pPr>
              <w:jc w:val="right"/>
            </w:pPr>
            <w:r>
              <w:t>5.04</w:t>
            </w:r>
          </w:p>
        </w:tc>
        <w:tc>
          <w:tcPr>
            <w:vAlign w:val="center"/>
          </w:tcPr>
          <w:p w14:paraId="08F22CC1">
            <w:pPr>
              <w:jc w:val="right"/>
            </w:pPr>
            <w:r>
              <w:t>15.12</w:t>
            </w:r>
          </w:p>
        </w:tc>
        <w:tc>
          <w:tcPr>
            <w:vAlign w:val="center"/>
          </w:tcPr>
          <w:p w14:paraId="718718E3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BAD1699">
            <w:pPr>
              <w:jc w:val="right"/>
            </w:pPr>
            <w:r>
              <w:t>2.500</w:t>
            </w:r>
          </w:p>
        </w:tc>
      </w:tr>
      <w:tr w14:paraId="4CC5DC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BB3DA0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7B4B53C6">
            <w:r>
              <w:t>C2721</w:t>
            </w:r>
          </w:p>
        </w:tc>
        <w:tc>
          <w:tcPr>
            <w:vAlign w:val="center"/>
          </w:tcPr>
          <w:p w14:paraId="645655E4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32D74F7C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442F67A4">
            <w:pPr>
              <w:jc w:val="right"/>
            </w:pPr>
            <w:r>
              <w:t>5.67</w:t>
            </w:r>
          </w:p>
        </w:tc>
        <w:tc>
          <w:tcPr>
            <w:vAlign w:val="center"/>
          </w:tcPr>
          <w:p w14:paraId="665CB246">
            <w:pPr>
              <w:jc w:val="right"/>
            </w:pPr>
            <w:r>
              <w:t>136.08</w:t>
            </w:r>
          </w:p>
        </w:tc>
        <w:tc>
          <w:tcPr>
            <w:vAlign w:val="center"/>
          </w:tcPr>
          <w:p w14:paraId="69C4084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B813E77">
            <w:pPr>
              <w:jc w:val="right"/>
            </w:pPr>
            <w:r>
              <w:t>2.500</w:t>
            </w:r>
          </w:p>
        </w:tc>
      </w:tr>
      <w:tr w14:paraId="394CCD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A1EBEEC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6181FA7">
            <w:r>
              <w:t>C3521</w:t>
            </w:r>
          </w:p>
        </w:tc>
        <w:tc>
          <w:tcPr>
            <w:vAlign w:val="center"/>
          </w:tcPr>
          <w:p w14:paraId="68B3824A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1DD7C003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4C7D9B18">
            <w:pPr>
              <w:jc w:val="right"/>
            </w:pPr>
            <w:r>
              <w:t>7.35</w:t>
            </w:r>
          </w:p>
        </w:tc>
        <w:tc>
          <w:tcPr>
            <w:vAlign w:val="center"/>
          </w:tcPr>
          <w:p w14:paraId="2D1FD9E2">
            <w:pPr>
              <w:jc w:val="right"/>
            </w:pPr>
            <w:r>
              <w:t>88.20</w:t>
            </w:r>
          </w:p>
        </w:tc>
        <w:tc>
          <w:tcPr>
            <w:vAlign w:val="center"/>
          </w:tcPr>
          <w:p w14:paraId="4300C2E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DF67E0F">
            <w:pPr>
              <w:jc w:val="right"/>
            </w:pPr>
            <w:r>
              <w:t>2.500</w:t>
            </w:r>
          </w:p>
        </w:tc>
      </w:tr>
      <w:tr w14:paraId="725BD1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2F36C45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6F348852">
            <w:r>
              <w:t>DK1523</w:t>
            </w:r>
          </w:p>
        </w:tc>
        <w:tc>
          <w:tcPr>
            <w:vAlign w:val="center"/>
          </w:tcPr>
          <w:p w14:paraId="44B272FF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4284E426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111211B1">
            <w:pPr>
              <w:jc w:val="right"/>
            </w:pPr>
            <w:r>
              <w:t>3.45</w:t>
            </w:r>
          </w:p>
        </w:tc>
        <w:tc>
          <w:tcPr>
            <w:vAlign w:val="center"/>
          </w:tcPr>
          <w:p w14:paraId="02012828">
            <w:pPr>
              <w:jc w:val="right"/>
            </w:pPr>
            <w:r>
              <w:t>20.70</w:t>
            </w:r>
          </w:p>
        </w:tc>
        <w:tc>
          <w:tcPr>
            <w:vAlign w:val="center"/>
          </w:tcPr>
          <w:p w14:paraId="67B64437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0F4992A">
            <w:pPr>
              <w:jc w:val="right"/>
            </w:pPr>
            <w:r>
              <w:t>2.500</w:t>
            </w:r>
          </w:p>
        </w:tc>
      </w:tr>
      <w:tr w14:paraId="553CFD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4194D839">
            <w:r>
              <w:t>立面总面积(㎡)</w:t>
            </w:r>
          </w:p>
        </w:tc>
        <w:tc>
          <w:tcPr>
            <w:vAlign w:val="center"/>
          </w:tcPr>
          <w:p w14:paraId="66309326">
            <w:pPr>
              <w:jc w:val="right"/>
            </w:pPr>
            <w:r>
              <w:t>260.10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4F37594">
            <w:r>
              <w:t>立面平均传热系数</w:t>
            </w:r>
          </w:p>
        </w:tc>
        <w:tc>
          <w:tcPr>
            <w:vAlign w:val="center"/>
          </w:tcPr>
          <w:p w14:paraId="5DA252A8">
            <w:pPr>
              <w:jc w:val="right"/>
            </w:pPr>
            <w:r>
              <w:t>2.500</w:t>
            </w:r>
          </w:p>
        </w:tc>
      </w:tr>
    </w:tbl>
    <w:p w14:paraId="5ACE26D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2F274265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520081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BE3B8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36113A92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185A2AC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21F4C620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7262489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5A3F5AC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746E9CD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AC6F0BB">
            <w:pPr>
              <w:jc w:val="center"/>
            </w:pPr>
            <w:r>
              <w:t>传热系数</w:t>
            </w:r>
          </w:p>
        </w:tc>
      </w:tr>
      <w:tr w14:paraId="1E97D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A0F90C5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251450D2">
            <w:r>
              <w:t>C1209</w:t>
            </w:r>
          </w:p>
        </w:tc>
        <w:tc>
          <w:tcPr>
            <w:vAlign w:val="center"/>
          </w:tcPr>
          <w:p w14:paraId="49FC8DD0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42BE660C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177D9555">
            <w:pPr>
              <w:jc w:val="right"/>
            </w:pPr>
            <w:r>
              <w:t>1.08</w:t>
            </w:r>
          </w:p>
        </w:tc>
        <w:tc>
          <w:tcPr>
            <w:vAlign w:val="center"/>
          </w:tcPr>
          <w:p w14:paraId="0F3523C7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13BD5449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E657DE2">
            <w:pPr>
              <w:jc w:val="right"/>
            </w:pPr>
            <w:r>
              <w:t>2.500</w:t>
            </w:r>
          </w:p>
        </w:tc>
      </w:tr>
      <w:tr w14:paraId="64FF72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C3336F4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085D0E9">
            <w:r>
              <w:t>C2421</w:t>
            </w:r>
          </w:p>
        </w:tc>
        <w:tc>
          <w:tcPr>
            <w:vAlign w:val="center"/>
          </w:tcPr>
          <w:p w14:paraId="1CFC6332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36A44E77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34B5206E">
            <w:pPr>
              <w:jc w:val="right"/>
            </w:pPr>
            <w:r>
              <w:t>5.04</w:t>
            </w:r>
          </w:p>
        </w:tc>
        <w:tc>
          <w:tcPr>
            <w:vAlign w:val="center"/>
          </w:tcPr>
          <w:p w14:paraId="5AB7DF1E">
            <w:pPr>
              <w:jc w:val="right"/>
            </w:pPr>
            <w:r>
              <w:t>30.24</w:t>
            </w:r>
          </w:p>
        </w:tc>
        <w:tc>
          <w:tcPr>
            <w:vAlign w:val="center"/>
          </w:tcPr>
          <w:p w14:paraId="2977C2D4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97805E2">
            <w:pPr>
              <w:jc w:val="right"/>
            </w:pPr>
            <w:r>
              <w:t>2.500</w:t>
            </w:r>
          </w:p>
        </w:tc>
      </w:tr>
      <w:tr w14:paraId="3F04FB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E9160B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11A41888">
            <w:r>
              <w:t>C2721</w:t>
            </w:r>
          </w:p>
        </w:tc>
        <w:tc>
          <w:tcPr>
            <w:vAlign w:val="center"/>
          </w:tcPr>
          <w:p w14:paraId="1B0D3ED0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07B44B3E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6A082737">
            <w:pPr>
              <w:jc w:val="right"/>
            </w:pPr>
            <w:r>
              <w:t>5.67</w:t>
            </w:r>
          </w:p>
        </w:tc>
        <w:tc>
          <w:tcPr>
            <w:vAlign w:val="center"/>
          </w:tcPr>
          <w:p w14:paraId="618C8CCC">
            <w:pPr>
              <w:jc w:val="right"/>
            </w:pPr>
            <w:r>
              <w:t>136.08</w:t>
            </w:r>
          </w:p>
        </w:tc>
        <w:tc>
          <w:tcPr>
            <w:vAlign w:val="center"/>
          </w:tcPr>
          <w:p w14:paraId="2C509332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28DD92C">
            <w:pPr>
              <w:jc w:val="right"/>
            </w:pPr>
            <w:r>
              <w:t>2.500</w:t>
            </w:r>
          </w:p>
        </w:tc>
      </w:tr>
      <w:tr w14:paraId="34FDF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3A843A1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7314E0DA">
            <w:r>
              <w:t>C3521</w:t>
            </w:r>
          </w:p>
        </w:tc>
        <w:tc>
          <w:tcPr>
            <w:vAlign w:val="center"/>
          </w:tcPr>
          <w:p w14:paraId="27CFEB3A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19419F47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2B02852D">
            <w:pPr>
              <w:jc w:val="right"/>
            </w:pPr>
            <w:r>
              <w:t>7.35</w:t>
            </w:r>
          </w:p>
        </w:tc>
        <w:tc>
          <w:tcPr>
            <w:vAlign w:val="center"/>
          </w:tcPr>
          <w:p w14:paraId="6ED6FC15">
            <w:pPr>
              <w:jc w:val="right"/>
            </w:pPr>
            <w:r>
              <w:t>88.20</w:t>
            </w:r>
          </w:p>
        </w:tc>
        <w:tc>
          <w:tcPr>
            <w:vAlign w:val="center"/>
          </w:tcPr>
          <w:p w14:paraId="63D16CC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736C834">
            <w:pPr>
              <w:jc w:val="right"/>
            </w:pPr>
            <w:r>
              <w:t>2.500</w:t>
            </w:r>
          </w:p>
        </w:tc>
      </w:tr>
      <w:tr w14:paraId="0DD618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6CF6CF6B">
            <w:r>
              <w:t>立面总面积(㎡)</w:t>
            </w:r>
          </w:p>
        </w:tc>
        <w:tc>
          <w:tcPr>
            <w:vAlign w:val="center"/>
          </w:tcPr>
          <w:p w14:paraId="4CF0E201">
            <w:pPr>
              <w:jc w:val="right"/>
            </w:pPr>
            <w:r>
              <w:t>261.00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77158FF8">
            <w:r>
              <w:t>立面平均传热系数</w:t>
            </w:r>
          </w:p>
        </w:tc>
        <w:tc>
          <w:tcPr>
            <w:vAlign w:val="center"/>
          </w:tcPr>
          <w:p w14:paraId="438FF9DD">
            <w:pPr>
              <w:jc w:val="right"/>
            </w:pPr>
            <w:r>
              <w:t>2.500</w:t>
            </w:r>
          </w:p>
        </w:tc>
      </w:tr>
    </w:tbl>
    <w:p w14:paraId="2C6B1452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2F86B271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5204BB3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56F79576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188"/>
        <w:gridCol w:w="1188"/>
        <w:gridCol w:w="1188"/>
        <w:gridCol w:w="1188"/>
        <w:gridCol w:w="1188"/>
        <w:gridCol w:w="1188"/>
        <w:gridCol w:w="1188"/>
      </w:tblGrid>
      <w:tr w14:paraId="294B99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406E10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2B7D93E6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155DAE6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47432E45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B9AE48A">
            <w:pPr>
              <w:jc w:val="center"/>
            </w:pPr>
            <w:r>
              <w:t>单个面积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027F20C0">
            <w:pPr>
              <w:jc w:val="center"/>
            </w:pPr>
            <w:r>
              <w:t>总面积</w:t>
            </w:r>
            <w:r>
              <w:br w:type="textWrapping"/>
            </w:r>
            <w:r>
              <w:t>（㎡）</w:t>
            </w:r>
          </w:p>
        </w:tc>
        <w:tc>
          <w:tcPr>
            <w:shd w:val="clear" w:color="auto" w:fill="E6E6E6"/>
            <w:vAlign w:val="center"/>
          </w:tcPr>
          <w:p w14:paraId="6C83B589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56B87E1C">
            <w:pPr>
              <w:jc w:val="center"/>
            </w:pPr>
            <w:r>
              <w:t>传热系数</w:t>
            </w:r>
          </w:p>
        </w:tc>
      </w:tr>
      <w:tr w14:paraId="0ED50A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1D6112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45FCE0DD">
            <w:r>
              <w:t>C1518</w:t>
            </w:r>
          </w:p>
        </w:tc>
        <w:tc>
          <w:tcPr>
            <w:vAlign w:val="center"/>
          </w:tcPr>
          <w:p w14:paraId="5AF65BF6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59826128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36C51863">
            <w:pPr>
              <w:jc w:val="right"/>
            </w:pPr>
            <w:r>
              <w:t>2.70</w:t>
            </w:r>
          </w:p>
        </w:tc>
        <w:tc>
          <w:tcPr>
            <w:vAlign w:val="center"/>
          </w:tcPr>
          <w:p w14:paraId="7D5B5E33">
            <w:pPr>
              <w:jc w:val="right"/>
            </w:pPr>
            <w:r>
              <w:t>5.40</w:t>
            </w:r>
          </w:p>
        </w:tc>
        <w:tc>
          <w:tcPr>
            <w:vAlign w:val="center"/>
          </w:tcPr>
          <w:p w14:paraId="0690496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12FF7056">
            <w:pPr>
              <w:jc w:val="right"/>
            </w:pPr>
            <w:r>
              <w:t>2.500</w:t>
            </w:r>
          </w:p>
        </w:tc>
      </w:tr>
      <w:tr w14:paraId="08032F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3"/>
            <w:shd w:val="clear" w:color="auto" w:fill="E6E6E6"/>
            <w:vAlign w:val="center"/>
          </w:tcPr>
          <w:p w14:paraId="1F65BBC4">
            <w:r>
              <w:t>立面总面积(㎡)</w:t>
            </w:r>
          </w:p>
        </w:tc>
        <w:tc>
          <w:tcPr>
            <w:vAlign w:val="center"/>
          </w:tcPr>
          <w:p w14:paraId="2F772CA4">
            <w:pPr>
              <w:jc w:val="right"/>
            </w:pPr>
            <w:r>
              <w:t>5.40</w:t>
            </w:r>
          </w:p>
        </w:tc>
        <w:tc>
          <w:tcPr>
            <w:gridSpan w:val="3"/>
            <w:shd w:val="clear" w:color="auto" w:fill="E6E6E6"/>
            <w:vAlign w:val="center"/>
          </w:tcPr>
          <w:p w14:paraId="0F2FB9DF">
            <w:r>
              <w:t>立面平均传热系数</w:t>
            </w:r>
          </w:p>
        </w:tc>
        <w:tc>
          <w:tcPr>
            <w:vAlign w:val="center"/>
          </w:tcPr>
          <w:p w14:paraId="04462F85">
            <w:pPr>
              <w:jc w:val="right"/>
            </w:pPr>
            <w:r>
              <w:t>2.500</w:t>
            </w:r>
          </w:p>
        </w:tc>
      </w:tr>
    </w:tbl>
    <w:p w14:paraId="47F9BC9F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57F4F4AA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0" w:name="_Toc15088"/>
      <w:r>
        <w:rPr>
          <w:color w:val="000000"/>
          <w:kern w:val="2"/>
          <w:szCs w:val="24"/>
          <w:lang w:val="en-US"/>
        </w:rPr>
        <w:t>外遮阳类型</w:t>
      </w:r>
      <w:bookmarkEnd w:id="60"/>
    </w:p>
    <w:p w14:paraId="0B1B66DE">
      <w:pPr>
        <w:pStyle w:val="5"/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平板外遮阳</w:t>
      </w:r>
    </w:p>
    <w:p w14:paraId="1522666C">
      <w:pPr>
        <w:widowControl w:val="0"/>
        <w:jc w:val="center"/>
        <w:rPr>
          <w:color w:val="000000"/>
          <w:kern w:val="2"/>
          <w:szCs w:val="24"/>
          <w:lang w:val="en-US"/>
        </w:rPr>
      </w:pPr>
      <w:r>
        <w:drawing>
          <wp:inline distT="0" distB="0" distL="0" distR="0">
            <wp:extent cx="3133725" cy="2190750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34054" cy="21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8"/>
        <w:tblW w:w="838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2"/>
        <w:gridCol w:w="1018"/>
        <w:gridCol w:w="1018"/>
        <w:gridCol w:w="1018"/>
        <w:gridCol w:w="1018"/>
        <w:gridCol w:w="1018"/>
        <w:gridCol w:w="1018"/>
      </w:tblGrid>
      <w:tr w14:paraId="1112976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5103E02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41D8BBDD">
            <w:pPr>
              <w:jc w:val="center"/>
            </w:pP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74FB667">
            <w:pPr>
              <w:jc w:val="center"/>
            </w:pPr>
            <w:r>
              <w:t>水平挑出Ah (m)</w:t>
            </w:r>
          </w:p>
        </w:tc>
        <w:tc>
          <w:tcPr>
            <w:shd w:val="clear" w:color="auto" w:fill="E6E6E6"/>
            <w:vAlign w:val="center"/>
          </w:tcPr>
          <w:p w14:paraId="7D16A2F9">
            <w:pPr>
              <w:jc w:val="center"/>
            </w:pPr>
            <w:r>
              <w:t>距离上沿Eh (m)</w:t>
            </w:r>
          </w:p>
        </w:tc>
        <w:tc>
          <w:tcPr>
            <w:shd w:val="clear" w:color="auto" w:fill="E6E6E6"/>
            <w:vAlign w:val="center"/>
          </w:tcPr>
          <w:p w14:paraId="0315A0CA">
            <w:pPr>
              <w:jc w:val="center"/>
            </w:pPr>
            <w:r>
              <w:t>垂直挑出Av (m)</w:t>
            </w:r>
          </w:p>
        </w:tc>
        <w:tc>
          <w:tcPr>
            <w:shd w:val="clear" w:color="auto" w:fill="E6E6E6"/>
            <w:vAlign w:val="center"/>
          </w:tcPr>
          <w:p w14:paraId="316C057E">
            <w:pPr>
              <w:jc w:val="center"/>
            </w:pPr>
            <w:r>
              <w:t>距离边沿Ev (m)</w:t>
            </w:r>
          </w:p>
        </w:tc>
        <w:tc>
          <w:tcPr>
            <w:shd w:val="clear" w:color="auto" w:fill="E6E6E6"/>
            <w:vAlign w:val="center"/>
          </w:tcPr>
          <w:p w14:paraId="329A6A7E">
            <w:pPr>
              <w:jc w:val="center"/>
            </w:pPr>
            <w:r>
              <w:t>挡板高Dh (m)</w:t>
            </w:r>
          </w:p>
        </w:tc>
        <w:tc>
          <w:tcPr>
            <w:shd w:val="clear" w:color="auto" w:fill="E6E6E6"/>
            <w:vAlign w:val="center"/>
          </w:tcPr>
          <w:p w14:paraId="29F62B31">
            <w:pPr>
              <w:jc w:val="center"/>
            </w:pPr>
            <w:r>
              <w:t>挡板透射η*</w:t>
            </w:r>
          </w:p>
        </w:tc>
      </w:tr>
      <w:tr w14:paraId="3A8E8C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6DBDB4">
            <w:r>
              <w:t>1</w:t>
            </w:r>
          </w:p>
        </w:tc>
        <w:tc>
          <w:tcPr>
            <w:vAlign w:val="center"/>
          </w:tcPr>
          <w:p w14:paraId="7A117953">
            <w:r>
              <w:t>300</w:t>
            </w:r>
          </w:p>
        </w:tc>
        <w:tc>
          <w:tcPr>
            <w:vAlign w:val="center"/>
          </w:tcPr>
          <w:p w14:paraId="68E06BBE">
            <w:pPr>
              <w:jc w:val="center"/>
            </w:pPr>
            <w:r>
              <w:t>0.300</w:t>
            </w:r>
          </w:p>
        </w:tc>
        <w:tc>
          <w:tcPr>
            <w:vAlign w:val="center"/>
          </w:tcPr>
          <w:p w14:paraId="0A185548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0AC2A45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6579CE31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54BA46F1">
            <w:pPr>
              <w:jc w:val="center"/>
            </w:pPr>
            <w:r>
              <w:t>0.000</w:t>
            </w:r>
          </w:p>
        </w:tc>
        <w:tc>
          <w:tcPr>
            <w:vAlign w:val="center"/>
          </w:tcPr>
          <w:p w14:paraId="70E77F23">
            <w:pPr>
              <w:jc w:val="center"/>
            </w:pPr>
            <w:r>
              <w:t>1.000</w:t>
            </w:r>
          </w:p>
        </w:tc>
      </w:tr>
    </w:tbl>
    <w:p w14:paraId="393FF094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1" w:name="_Toc20834"/>
      <w:r>
        <w:rPr>
          <w:color w:val="000000"/>
          <w:kern w:val="2"/>
          <w:szCs w:val="24"/>
          <w:lang w:val="en-US"/>
        </w:rPr>
        <w:t>综合太阳得热系数</w:t>
      </w:r>
      <w:bookmarkEnd w:id="61"/>
    </w:p>
    <w:p w14:paraId="0CCCD26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 南向：</w:t>
      </w:r>
    </w:p>
    <w:p w14:paraId="2AD5FCBC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立面1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770D35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1EBA3FF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74EFF321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7D6CFE44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1B9A8C36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9C493E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4BF4EB29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23BAF60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20133C16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631D6358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39F712A8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E24BAAF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43ACC6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857EBA9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3CE501A8">
            <w:r>
              <w:t>C2421</w:t>
            </w:r>
          </w:p>
        </w:tc>
        <w:tc>
          <w:tcPr>
            <w:vAlign w:val="center"/>
          </w:tcPr>
          <w:p w14:paraId="1F84CDF2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153C0C5C">
            <w:pPr>
              <w:jc w:val="right"/>
            </w:pPr>
            <w:r>
              <w:t>3</w:t>
            </w:r>
          </w:p>
        </w:tc>
        <w:tc>
          <w:tcPr>
            <w:vAlign w:val="center"/>
          </w:tcPr>
          <w:p w14:paraId="4C023012">
            <w:pPr>
              <w:jc w:val="right"/>
            </w:pPr>
            <w:r>
              <w:t>5.04</w:t>
            </w:r>
          </w:p>
        </w:tc>
        <w:tc>
          <w:tcPr>
            <w:vAlign w:val="center"/>
          </w:tcPr>
          <w:p w14:paraId="438D23B5">
            <w:pPr>
              <w:jc w:val="right"/>
            </w:pPr>
            <w:r>
              <w:t>15.12</w:t>
            </w:r>
          </w:p>
        </w:tc>
        <w:tc>
          <w:tcPr>
            <w:vAlign w:val="center"/>
          </w:tcPr>
          <w:p w14:paraId="45E0FC3D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1AD332A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3980F372"/>
        </w:tc>
        <w:tc>
          <w:tcPr>
            <w:vAlign w:val="center"/>
          </w:tcPr>
          <w:p w14:paraId="253C11A3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3C76F18">
            <w:pPr>
              <w:jc w:val="right"/>
            </w:pPr>
            <w:r>
              <w:t>0.365</w:t>
            </w:r>
          </w:p>
        </w:tc>
      </w:tr>
      <w:tr w14:paraId="7FE7F4C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E2281FA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4B2D57D6">
            <w:r>
              <w:t>C2721</w:t>
            </w:r>
          </w:p>
        </w:tc>
        <w:tc>
          <w:tcPr>
            <w:vAlign w:val="center"/>
          </w:tcPr>
          <w:p w14:paraId="6C857CAF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25F33663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72F10064">
            <w:pPr>
              <w:jc w:val="right"/>
            </w:pPr>
            <w:r>
              <w:t>5.67</w:t>
            </w:r>
          </w:p>
        </w:tc>
        <w:tc>
          <w:tcPr>
            <w:vAlign w:val="center"/>
          </w:tcPr>
          <w:p w14:paraId="522D9492">
            <w:pPr>
              <w:jc w:val="right"/>
            </w:pPr>
            <w:r>
              <w:t>136.08</w:t>
            </w:r>
          </w:p>
        </w:tc>
        <w:tc>
          <w:tcPr>
            <w:vAlign w:val="center"/>
          </w:tcPr>
          <w:p w14:paraId="35787B0A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7E25ECF3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09B9CA54"/>
        </w:tc>
        <w:tc>
          <w:tcPr>
            <w:vAlign w:val="center"/>
          </w:tcPr>
          <w:p w14:paraId="18A980CF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264FBDE">
            <w:pPr>
              <w:jc w:val="right"/>
            </w:pPr>
            <w:r>
              <w:t>0.365</w:t>
            </w:r>
          </w:p>
        </w:tc>
      </w:tr>
      <w:tr w14:paraId="2CC2D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94FA802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5A1CA45C">
            <w:r>
              <w:t>C3521</w:t>
            </w:r>
          </w:p>
        </w:tc>
        <w:tc>
          <w:tcPr>
            <w:vAlign w:val="center"/>
          </w:tcPr>
          <w:p w14:paraId="2DA31851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4CEA5C6E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17B3CCD2">
            <w:pPr>
              <w:jc w:val="right"/>
            </w:pPr>
            <w:r>
              <w:t>7.35</w:t>
            </w:r>
          </w:p>
        </w:tc>
        <w:tc>
          <w:tcPr>
            <w:vAlign w:val="center"/>
          </w:tcPr>
          <w:p w14:paraId="3794A557">
            <w:pPr>
              <w:jc w:val="right"/>
            </w:pPr>
            <w:r>
              <w:t>88.20</w:t>
            </w:r>
          </w:p>
        </w:tc>
        <w:tc>
          <w:tcPr>
            <w:vAlign w:val="center"/>
          </w:tcPr>
          <w:p w14:paraId="481795B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43ABB127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23431E30">
            <w:r>
              <w:t>300</w:t>
            </w:r>
          </w:p>
        </w:tc>
        <w:tc>
          <w:tcPr>
            <w:vAlign w:val="center"/>
          </w:tcPr>
          <w:p w14:paraId="7FD5001A">
            <w:pPr>
              <w:jc w:val="right"/>
            </w:pPr>
            <w:r>
              <w:t>0.871</w:t>
            </w:r>
          </w:p>
        </w:tc>
        <w:tc>
          <w:tcPr>
            <w:vAlign w:val="center"/>
          </w:tcPr>
          <w:p w14:paraId="62FACA24">
            <w:pPr>
              <w:jc w:val="right"/>
            </w:pPr>
            <w:r>
              <w:t>0.318</w:t>
            </w:r>
          </w:p>
        </w:tc>
      </w:tr>
      <w:tr w14:paraId="4BAAF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5C5F09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34EFB8DC">
            <w:r>
              <w:t>DK1523</w:t>
            </w:r>
          </w:p>
        </w:tc>
        <w:tc>
          <w:tcPr>
            <w:vAlign w:val="center"/>
          </w:tcPr>
          <w:p w14:paraId="38D33773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6E94D612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0221EA91">
            <w:pPr>
              <w:jc w:val="right"/>
            </w:pPr>
            <w:r>
              <w:t>3.45</w:t>
            </w:r>
          </w:p>
        </w:tc>
        <w:tc>
          <w:tcPr>
            <w:vAlign w:val="center"/>
          </w:tcPr>
          <w:p w14:paraId="4318F0D7">
            <w:pPr>
              <w:jc w:val="right"/>
            </w:pPr>
            <w:r>
              <w:t>20.70</w:t>
            </w:r>
          </w:p>
        </w:tc>
        <w:tc>
          <w:tcPr>
            <w:vAlign w:val="center"/>
          </w:tcPr>
          <w:p w14:paraId="15EAACE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21C44CD0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383B603C"/>
        </w:tc>
        <w:tc>
          <w:tcPr>
            <w:vAlign w:val="center"/>
          </w:tcPr>
          <w:p w14:paraId="70140DA6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330B9EC">
            <w:pPr>
              <w:jc w:val="right"/>
            </w:pPr>
            <w:r>
              <w:t>0.365</w:t>
            </w:r>
          </w:p>
        </w:tc>
      </w:tr>
      <w:tr w14:paraId="5DAD5F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201553BB">
            <w:r>
              <w:t>立面总面积(㎡)</w:t>
            </w:r>
          </w:p>
        </w:tc>
        <w:tc>
          <w:tcPr>
            <w:vAlign w:val="center"/>
          </w:tcPr>
          <w:p w14:paraId="65B5A85F">
            <w:pPr>
              <w:jc w:val="right"/>
            </w:pPr>
            <w:r>
              <w:t>260.10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2A90FFF">
            <w:r>
              <w:t>立面平均综合太阳得热系数</w:t>
            </w:r>
          </w:p>
        </w:tc>
        <w:tc>
          <w:tcPr>
            <w:vAlign w:val="center"/>
          </w:tcPr>
          <w:p w14:paraId="6B39C6F1">
            <w:pPr>
              <w:jc w:val="right"/>
            </w:pPr>
            <w:r>
              <w:t>0.349</w:t>
            </w:r>
          </w:p>
        </w:tc>
      </w:tr>
    </w:tbl>
    <w:p w14:paraId="04E2E01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 北向：</w:t>
      </w:r>
    </w:p>
    <w:p w14:paraId="31FCA783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立面2</w:t>
      </w:r>
    </w:p>
    <w:tbl>
      <w:tblPr>
        <w:tblStyle w:val="18"/>
        <w:tblW w:w="955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888"/>
        <w:gridCol w:w="769"/>
        <w:gridCol w:w="769"/>
        <w:gridCol w:w="848"/>
        <w:gridCol w:w="848"/>
        <w:gridCol w:w="781"/>
        <w:gridCol w:w="973"/>
        <w:gridCol w:w="1075"/>
        <w:gridCol w:w="973"/>
        <w:gridCol w:w="973"/>
      </w:tblGrid>
      <w:tr w14:paraId="11CE1E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19398B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1DB3A9CC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AF68277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509DB4CB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6C5E4089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2208F25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607D765F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34C4049A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578F7FE5">
            <w:pPr>
              <w:jc w:val="center"/>
            </w:pPr>
            <w:r>
              <w:t>遮阳类型</w:t>
            </w:r>
            <w:r>
              <w:br w:type="textWrapping"/>
            </w:r>
            <w:r>
              <w:t>或编号</w:t>
            </w:r>
          </w:p>
        </w:tc>
        <w:tc>
          <w:tcPr>
            <w:shd w:val="clear" w:color="auto" w:fill="E6E6E6"/>
            <w:vAlign w:val="center"/>
          </w:tcPr>
          <w:p w14:paraId="4DDD32B7">
            <w:pPr>
              <w:jc w:val="center"/>
            </w:pPr>
            <w:r>
              <w:t>外遮阳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33DCDF0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68B79A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71C9BF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7DDF2813">
            <w:r>
              <w:t>C1209</w:t>
            </w:r>
          </w:p>
        </w:tc>
        <w:tc>
          <w:tcPr>
            <w:vAlign w:val="center"/>
          </w:tcPr>
          <w:p w14:paraId="63C9BBF8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4683CD4C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AD3F9AF">
            <w:pPr>
              <w:jc w:val="right"/>
            </w:pPr>
            <w:r>
              <w:t>1.08</w:t>
            </w:r>
          </w:p>
        </w:tc>
        <w:tc>
          <w:tcPr>
            <w:vAlign w:val="center"/>
          </w:tcPr>
          <w:p w14:paraId="0CE9CB16">
            <w:pPr>
              <w:jc w:val="right"/>
            </w:pPr>
            <w:r>
              <w:t>6.48</w:t>
            </w:r>
          </w:p>
        </w:tc>
        <w:tc>
          <w:tcPr>
            <w:vAlign w:val="center"/>
          </w:tcPr>
          <w:p w14:paraId="6C85F66A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6BE62D6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454CD641"/>
        </w:tc>
        <w:tc>
          <w:tcPr>
            <w:vAlign w:val="center"/>
          </w:tcPr>
          <w:p w14:paraId="7CCCDCC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4229C95E">
            <w:pPr>
              <w:jc w:val="right"/>
            </w:pPr>
            <w:r>
              <w:t>0.365</w:t>
            </w:r>
          </w:p>
        </w:tc>
      </w:tr>
      <w:tr w14:paraId="6A449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0886F75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0B03BB26">
            <w:r>
              <w:t>C2421</w:t>
            </w:r>
          </w:p>
        </w:tc>
        <w:tc>
          <w:tcPr>
            <w:vAlign w:val="center"/>
          </w:tcPr>
          <w:p w14:paraId="53EA152C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6720730C">
            <w:pPr>
              <w:jc w:val="right"/>
            </w:pPr>
            <w:r>
              <w:t>6</w:t>
            </w:r>
          </w:p>
        </w:tc>
        <w:tc>
          <w:tcPr>
            <w:vAlign w:val="center"/>
          </w:tcPr>
          <w:p w14:paraId="7BA1C058">
            <w:pPr>
              <w:jc w:val="right"/>
            </w:pPr>
            <w:r>
              <w:t>5.04</w:t>
            </w:r>
          </w:p>
        </w:tc>
        <w:tc>
          <w:tcPr>
            <w:vAlign w:val="center"/>
          </w:tcPr>
          <w:p w14:paraId="3CD765CB">
            <w:pPr>
              <w:jc w:val="right"/>
            </w:pPr>
            <w:r>
              <w:t>30.24</w:t>
            </w:r>
          </w:p>
        </w:tc>
        <w:tc>
          <w:tcPr>
            <w:vAlign w:val="center"/>
          </w:tcPr>
          <w:p w14:paraId="7201225E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4975BA0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57CB8B68"/>
        </w:tc>
        <w:tc>
          <w:tcPr>
            <w:vAlign w:val="center"/>
          </w:tcPr>
          <w:p w14:paraId="29DC5C3D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173EA0E5">
            <w:pPr>
              <w:jc w:val="right"/>
            </w:pPr>
            <w:r>
              <w:t>0.365</w:t>
            </w:r>
          </w:p>
        </w:tc>
      </w:tr>
      <w:tr w14:paraId="356E16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7091564E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0121A356">
            <w:r>
              <w:t>C2721</w:t>
            </w:r>
          </w:p>
        </w:tc>
        <w:tc>
          <w:tcPr>
            <w:vAlign w:val="center"/>
          </w:tcPr>
          <w:p w14:paraId="3601D559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63C12377">
            <w:pPr>
              <w:jc w:val="right"/>
            </w:pPr>
            <w:r>
              <w:t>24</w:t>
            </w:r>
          </w:p>
        </w:tc>
        <w:tc>
          <w:tcPr>
            <w:vAlign w:val="center"/>
          </w:tcPr>
          <w:p w14:paraId="03EDD200">
            <w:pPr>
              <w:jc w:val="right"/>
            </w:pPr>
            <w:r>
              <w:t>5.67</w:t>
            </w:r>
          </w:p>
        </w:tc>
        <w:tc>
          <w:tcPr>
            <w:vAlign w:val="center"/>
          </w:tcPr>
          <w:p w14:paraId="461E552F">
            <w:pPr>
              <w:jc w:val="right"/>
            </w:pPr>
            <w:r>
              <w:t>136.08</w:t>
            </w:r>
          </w:p>
        </w:tc>
        <w:tc>
          <w:tcPr>
            <w:vAlign w:val="center"/>
          </w:tcPr>
          <w:p w14:paraId="25487151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667DDCE0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4418092A"/>
        </w:tc>
        <w:tc>
          <w:tcPr>
            <w:vAlign w:val="center"/>
          </w:tcPr>
          <w:p w14:paraId="1156F6D5">
            <w:pPr>
              <w:jc w:val="right"/>
            </w:pPr>
            <w:r>
              <w:t>1.000</w:t>
            </w:r>
          </w:p>
        </w:tc>
        <w:tc>
          <w:tcPr>
            <w:vAlign w:val="center"/>
          </w:tcPr>
          <w:p w14:paraId="3FA5BF9E">
            <w:pPr>
              <w:jc w:val="right"/>
            </w:pPr>
            <w:r>
              <w:t>0.365</w:t>
            </w:r>
          </w:p>
        </w:tc>
      </w:tr>
      <w:tr w14:paraId="1A535D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AED60A3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2BF55D5D">
            <w:r>
              <w:t>C3521</w:t>
            </w:r>
          </w:p>
        </w:tc>
        <w:tc>
          <w:tcPr>
            <w:vAlign w:val="center"/>
          </w:tcPr>
          <w:p w14:paraId="39AFD76E">
            <w:pPr>
              <w:jc w:val="center"/>
            </w:pPr>
            <w:r>
              <w:t>1~3</w:t>
            </w:r>
          </w:p>
        </w:tc>
        <w:tc>
          <w:tcPr>
            <w:vAlign w:val="center"/>
          </w:tcPr>
          <w:p w14:paraId="59CD7E87">
            <w:pPr>
              <w:jc w:val="right"/>
            </w:pPr>
            <w:r>
              <w:t>12</w:t>
            </w:r>
          </w:p>
        </w:tc>
        <w:tc>
          <w:tcPr>
            <w:vAlign w:val="center"/>
          </w:tcPr>
          <w:p w14:paraId="41C3B881">
            <w:pPr>
              <w:jc w:val="right"/>
            </w:pPr>
            <w:r>
              <w:t>7.35</w:t>
            </w:r>
          </w:p>
        </w:tc>
        <w:tc>
          <w:tcPr>
            <w:vAlign w:val="center"/>
          </w:tcPr>
          <w:p w14:paraId="1E033ED5">
            <w:pPr>
              <w:jc w:val="right"/>
            </w:pPr>
            <w:r>
              <w:t>88.20</w:t>
            </w:r>
          </w:p>
        </w:tc>
        <w:tc>
          <w:tcPr>
            <w:vAlign w:val="center"/>
          </w:tcPr>
          <w:p w14:paraId="086BDD3C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32CA347D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0158B694">
            <w:r>
              <w:t>300</w:t>
            </w:r>
          </w:p>
        </w:tc>
        <w:tc>
          <w:tcPr>
            <w:vAlign w:val="center"/>
          </w:tcPr>
          <w:p w14:paraId="2DF0F2AA">
            <w:pPr>
              <w:jc w:val="right"/>
            </w:pPr>
            <w:r>
              <w:t>0.929</w:t>
            </w:r>
          </w:p>
        </w:tc>
        <w:tc>
          <w:tcPr>
            <w:vAlign w:val="center"/>
          </w:tcPr>
          <w:p w14:paraId="6A98E65F">
            <w:pPr>
              <w:jc w:val="right"/>
            </w:pPr>
            <w:r>
              <w:t>0.339</w:t>
            </w:r>
          </w:p>
        </w:tc>
      </w:tr>
      <w:tr w14:paraId="2E4A3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58CC9469">
            <w:r>
              <w:t>立面总面积(㎡)</w:t>
            </w:r>
          </w:p>
        </w:tc>
        <w:tc>
          <w:tcPr>
            <w:vAlign w:val="center"/>
          </w:tcPr>
          <w:p w14:paraId="7C162762">
            <w:pPr>
              <w:jc w:val="right"/>
            </w:pPr>
            <w:r>
              <w:t>261.00</w:t>
            </w:r>
          </w:p>
        </w:tc>
        <w:tc>
          <w:tcPr>
            <w:gridSpan w:val="4"/>
            <w:shd w:val="clear" w:color="auto" w:fill="E6E6E6"/>
            <w:vAlign w:val="center"/>
          </w:tcPr>
          <w:p w14:paraId="37F6FF48">
            <w:r>
              <w:t>立面平均综合太阳得热系数</w:t>
            </w:r>
          </w:p>
        </w:tc>
        <w:tc>
          <w:tcPr>
            <w:vAlign w:val="center"/>
          </w:tcPr>
          <w:p w14:paraId="33263967">
            <w:pPr>
              <w:jc w:val="right"/>
            </w:pPr>
            <w:r>
              <w:t>0.356</w:t>
            </w:r>
          </w:p>
        </w:tc>
      </w:tr>
    </w:tbl>
    <w:p w14:paraId="3C5470B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6AC6DD92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 东向：</w:t>
      </w:r>
    </w:p>
    <w:p w14:paraId="368F0FC7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 西向：</w:t>
      </w:r>
    </w:p>
    <w:p w14:paraId="71A31DCE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立面4</w:t>
      </w:r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6"/>
        <w:gridCol w:w="1171"/>
        <w:gridCol w:w="1052"/>
        <w:gridCol w:w="826"/>
        <w:gridCol w:w="1131"/>
        <w:gridCol w:w="1131"/>
        <w:gridCol w:w="894"/>
        <w:gridCol w:w="1086"/>
        <w:gridCol w:w="1381"/>
      </w:tblGrid>
      <w:tr w14:paraId="5527E2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6DA92FD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D3B0FC4">
            <w:pPr>
              <w:jc w:val="center"/>
            </w:pPr>
            <w:r>
              <w:t>门窗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6EA7BC4E">
            <w:pPr>
              <w:jc w:val="center"/>
            </w:pPr>
            <w:r>
              <w:t>楼层</w:t>
            </w:r>
          </w:p>
        </w:tc>
        <w:tc>
          <w:tcPr>
            <w:shd w:val="clear" w:color="auto" w:fill="E6E6E6"/>
            <w:vAlign w:val="center"/>
          </w:tcPr>
          <w:p w14:paraId="0CD94C19">
            <w:pPr>
              <w:jc w:val="center"/>
            </w:pPr>
            <w:r>
              <w:t>数量</w:t>
            </w:r>
          </w:p>
        </w:tc>
        <w:tc>
          <w:tcPr>
            <w:shd w:val="clear" w:color="auto" w:fill="E6E6E6"/>
            <w:vAlign w:val="center"/>
          </w:tcPr>
          <w:p w14:paraId="52E45212">
            <w:pPr>
              <w:jc w:val="center"/>
            </w:pPr>
            <w:r>
              <w:t>单个面积（㎡）</w:t>
            </w:r>
          </w:p>
        </w:tc>
        <w:tc>
          <w:tcPr>
            <w:shd w:val="clear" w:color="auto" w:fill="E6E6E6"/>
            <w:vAlign w:val="center"/>
          </w:tcPr>
          <w:p w14:paraId="6DAA3101">
            <w:pPr>
              <w:jc w:val="center"/>
            </w:pPr>
            <w:r>
              <w:t>总面积（㎡）</w:t>
            </w:r>
          </w:p>
        </w:tc>
        <w:tc>
          <w:tcPr>
            <w:shd w:val="clear" w:color="auto" w:fill="E6E6E6"/>
            <w:vAlign w:val="center"/>
          </w:tcPr>
          <w:p w14:paraId="584D4FC7">
            <w:pPr>
              <w:jc w:val="center"/>
            </w:pPr>
            <w:r>
              <w:t>构造</w:t>
            </w:r>
            <w:r>
              <w:br w:type="textWrapping"/>
            </w:r>
            <w:r>
              <w:t>编号</w:t>
            </w:r>
          </w:p>
        </w:tc>
        <w:tc>
          <w:tcPr>
            <w:shd w:val="clear" w:color="auto" w:fill="E6E6E6"/>
            <w:vAlign w:val="center"/>
          </w:tcPr>
          <w:p w14:paraId="03B62EA0">
            <w:pPr>
              <w:jc w:val="center"/>
            </w:pPr>
            <w:r>
              <w:t>窗太阳</w:t>
            </w:r>
            <w:r>
              <w:br w:type="textWrapping"/>
            </w:r>
            <w:r>
              <w:t>得热系数</w:t>
            </w:r>
          </w:p>
        </w:tc>
        <w:tc>
          <w:tcPr>
            <w:shd w:val="clear" w:color="auto" w:fill="E6E6E6"/>
            <w:vAlign w:val="center"/>
          </w:tcPr>
          <w:p w14:paraId="3C2663D2">
            <w:pPr>
              <w:jc w:val="center"/>
            </w:pPr>
            <w:r>
              <w:t>综合太阳</w:t>
            </w:r>
            <w:r>
              <w:br w:type="textWrapping"/>
            </w:r>
            <w:r>
              <w:t>得热系数</w:t>
            </w:r>
          </w:p>
        </w:tc>
      </w:tr>
      <w:tr w14:paraId="77BA58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29F0CC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634150C1">
            <w:r>
              <w:t>C1518</w:t>
            </w:r>
          </w:p>
        </w:tc>
        <w:tc>
          <w:tcPr>
            <w:vAlign w:val="center"/>
          </w:tcPr>
          <w:p w14:paraId="107D18B7">
            <w:pPr>
              <w:jc w:val="center"/>
            </w:pPr>
            <w:r>
              <w:t>2~3</w:t>
            </w:r>
          </w:p>
        </w:tc>
        <w:tc>
          <w:tcPr>
            <w:vAlign w:val="center"/>
          </w:tcPr>
          <w:p w14:paraId="61DADEAC">
            <w:pPr>
              <w:jc w:val="right"/>
            </w:pPr>
            <w:r>
              <w:t>2</w:t>
            </w:r>
          </w:p>
        </w:tc>
        <w:tc>
          <w:tcPr>
            <w:vAlign w:val="center"/>
          </w:tcPr>
          <w:p w14:paraId="484C3617">
            <w:pPr>
              <w:jc w:val="right"/>
            </w:pPr>
            <w:r>
              <w:t>2.70</w:t>
            </w:r>
          </w:p>
        </w:tc>
        <w:tc>
          <w:tcPr>
            <w:vAlign w:val="center"/>
          </w:tcPr>
          <w:p w14:paraId="20D268C2">
            <w:pPr>
              <w:jc w:val="right"/>
            </w:pPr>
            <w:r>
              <w:t>5.40</w:t>
            </w:r>
          </w:p>
        </w:tc>
        <w:tc>
          <w:tcPr>
            <w:vAlign w:val="center"/>
          </w:tcPr>
          <w:p w14:paraId="7B0E8628">
            <w:pPr>
              <w:jc w:val="right"/>
            </w:pPr>
            <w:r>
              <w:t>18</w:t>
            </w:r>
          </w:p>
        </w:tc>
        <w:tc>
          <w:tcPr>
            <w:vAlign w:val="center"/>
          </w:tcPr>
          <w:p w14:paraId="5D951B6A">
            <w:pPr>
              <w:jc w:val="right"/>
            </w:pPr>
            <w:r>
              <w:t>0.365</w:t>
            </w:r>
          </w:p>
        </w:tc>
        <w:tc>
          <w:tcPr>
            <w:vAlign w:val="center"/>
          </w:tcPr>
          <w:p w14:paraId="7A38A81B">
            <w:pPr>
              <w:jc w:val="right"/>
            </w:pPr>
            <w:r>
              <w:t>0.365</w:t>
            </w:r>
          </w:p>
        </w:tc>
      </w:tr>
      <w:tr w14:paraId="5A00EE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shd w:val="clear" w:color="auto" w:fill="E6E6E6"/>
            <w:vAlign w:val="center"/>
          </w:tcPr>
          <w:p w14:paraId="3E391C79">
            <w:r>
              <w:t>立面总面积(㎡)</w:t>
            </w:r>
          </w:p>
        </w:tc>
        <w:tc>
          <w:tcPr>
            <w:vAlign w:val="center"/>
          </w:tcPr>
          <w:p w14:paraId="02475136">
            <w:pPr>
              <w:jc w:val="right"/>
            </w:pPr>
            <w:r>
              <w:t>5.40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A2F98B4">
            <w:r>
              <w:t>立面平均综合太阳得热系数</w:t>
            </w:r>
          </w:p>
        </w:tc>
        <w:tc>
          <w:tcPr>
            <w:vAlign w:val="center"/>
          </w:tcPr>
          <w:p w14:paraId="275F78C1">
            <w:pPr>
              <w:jc w:val="right"/>
            </w:pPr>
            <w:r>
              <w:t>0.365</w:t>
            </w:r>
          </w:p>
        </w:tc>
      </w:tr>
    </w:tbl>
    <w:p w14:paraId="49637149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64A7925">
      <w:pPr>
        <w:pStyle w:val="4"/>
        <w:widowControl w:val="0"/>
        <w:jc w:val="both"/>
        <w:rPr>
          <w:color w:val="000000"/>
          <w:kern w:val="2"/>
          <w:szCs w:val="24"/>
          <w:lang w:val="en-US"/>
        </w:rPr>
      </w:pPr>
      <w:bookmarkStart w:id="62" w:name="_Toc4877"/>
      <w:r>
        <w:rPr>
          <w:color w:val="000000"/>
          <w:kern w:val="2"/>
          <w:szCs w:val="24"/>
          <w:lang w:val="en-US"/>
        </w:rPr>
        <w:t>总体热工</w:t>
      </w:r>
      <w:bookmarkEnd w:id="62"/>
    </w:p>
    <w:tbl>
      <w:tblPr>
        <w:tblStyle w:val="18"/>
        <w:tblW w:w="9389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018"/>
        <w:gridCol w:w="1018"/>
        <w:gridCol w:w="1131"/>
        <w:gridCol w:w="1245"/>
        <w:gridCol w:w="1075"/>
        <w:gridCol w:w="1465"/>
        <w:gridCol w:w="1188"/>
      </w:tblGrid>
      <w:tr w14:paraId="207F870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F380620">
            <w:pPr>
              <w:jc w:val="center"/>
            </w:pPr>
            <w:r>
              <w:t>朝向</w:t>
            </w:r>
          </w:p>
        </w:tc>
        <w:tc>
          <w:tcPr>
            <w:shd w:val="clear" w:color="auto" w:fill="E6E6E6"/>
            <w:vAlign w:val="center"/>
          </w:tcPr>
          <w:p w14:paraId="3A12F7B4">
            <w:pPr>
              <w:jc w:val="center"/>
            </w:pPr>
            <w:r>
              <w:t>立面</w:t>
            </w:r>
          </w:p>
        </w:tc>
        <w:tc>
          <w:tcPr>
            <w:shd w:val="clear" w:color="auto" w:fill="E6E6E6"/>
            <w:vAlign w:val="center"/>
          </w:tcPr>
          <w:p w14:paraId="53444F62">
            <w:pPr>
              <w:jc w:val="center"/>
            </w:pPr>
            <w:r>
              <w:t>面积</w:t>
            </w:r>
          </w:p>
        </w:tc>
        <w:tc>
          <w:tcPr>
            <w:shd w:val="clear" w:color="auto" w:fill="E6E6E6"/>
            <w:vAlign w:val="center"/>
          </w:tcPr>
          <w:p w14:paraId="13EF1AFB">
            <w:pPr>
              <w:jc w:val="center"/>
            </w:pPr>
            <w:r>
              <w:t>传热系数</w:t>
            </w:r>
          </w:p>
        </w:tc>
        <w:tc>
          <w:tcPr>
            <w:shd w:val="clear" w:color="auto" w:fill="E6E6E6"/>
            <w:vAlign w:val="center"/>
          </w:tcPr>
          <w:p w14:paraId="350926EE">
            <w:pPr>
              <w:jc w:val="center"/>
            </w:pPr>
            <w:r>
              <w:t>综合太阳得热系数</w:t>
            </w:r>
          </w:p>
        </w:tc>
        <w:tc>
          <w:tcPr>
            <w:shd w:val="clear" w:color="auto" w:fill="E6E6E6"/>
            <w:vAlign w:val="center"/>
          </w:tcPr>
          <w:p w14:paraId="3BD77AC4">
            <w:pPr>
              <w:jc w:val="center"/>
            </w:pPr>
            <w:r>
              <w:t>窗墙比</w:t>
            </w:r>
          </w:p>
        </w:tc>
        <w:tc>
          <w:tcPr>
            <w:shd w:val="clear" w:color="auto" w:fill="E6E6E6"/>
            <w:vAlign w:val="center"/>
          </w:tcPr>
          <w:p w14:paraId="7BE9FB03">
            <w:pPr>
              <w:jc w:val="center"/>
            </w:pPr>
            <w:r>
              <w:t>标准要求</w:t>
            </w:r>
          </w:p>
        </w:tc>
        <w:tc>
          <w:tcPr>
            <w:shd w:val="clear" w:color="auto" w:fill="E6E6E6"/>
            <w:vAlign w:val="center"/>
          </w:tcPr>
          <w:p w14:paraId="6EE454BD">
            <w:pPr>
              <w:jc w:val="center"/>
            </w:pPr>
            <w:r>
              <w:t>结论</w:t>
            </w:r>
          </w:p>
        </w:tc>
      </w:tr>
      <w:tr w14:paraId="03CEAA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5B80E835">
            <w:pPr>
              <w:jc w:val="center"/>
            </w:pPr>
            <w:r>
              <w:t>南向</w:t>
            </w:r>
          </w:p>
        </w:tc>
        <w:tc>
          <w:tcPr>
            <w:vAlign w:val="center"/>
          </w:tcPr>
          <w:p w14:paraId="3D5289A7">
            <w:r>
              <w:t>立面1</w:t>
            </w:r>
          </w:p>
        </w:tc>
        <w:tc>
          <w:tcPr>
            <w:vAlign w:val="center"/>
          </w:tcPr>
          <w:p w14:paraId="4C63087B">
            <w:pPr>
              <w:jc w:val="right"/>
            </w:pPr>
            <w:r>
              <w:t>260.10</w:t>
            </w:r>
          </w:p>
        </w:tc>
        <w:tc>
          <w:tcPr>
            <w:vAlign w:val="center"/>
          </w:tcPr>
          <w:p w14:paraId="226ED02C">
            <w:pPr>
              <w:jc w:val="right"/>
            </w:pPr>
            <w:r>
              <w:t>2.50</w:t>
            </w:r>
          </w:p>
        </w:tc>
        <w:tc>
          <w:tcPr>
            <w:vAlign w:val="center"/>
          </w:tcPr>
          <w:p w14:paraId="6A0CA305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263A1E66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2CFF3631">
            <w:r>
              <w:t>K≤2.40, SHGC(不要求)</w:t>
            </w:r>
          </w:p>
        </w:tc>
        <w:tc>
          <w:tcPr>
            <w:vAlign w:val="center"/>
          </w:tcPr>
          <w:p w14:paraId="36DF6D51">
            <w:pPr>
              <w:jc w:val="center"/>
            </w:pPr>
            <w:r>
              <w:t>无提高</w:t>
            </w:r>
          </w:p>
        </w:tc>
      </w:tr>
      <w:tr w14:paraId="16E892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9036674">
            <w:pPr>
              <w:jc w:val="center"/>
            </w:pPr>
            <w:r>
              <w:t>北向</w:t>
            </w:r>
          </w:p>
        </w:tc>
        <w:tc>
          <w:tcPr>
            <w:vAlign w:val="center"/>
          </w:tcPr>
          <w:p w14:paraId="5796268F">
            <w:r>
              <w:t>立面2</w:t>
            </w:r>
          </w:p>
        </w:tc>
        <w:tc>
          <w:tcPr>
            <w:vAlign w:val="center"/>
          </w:tcPr>
          <w:p w14:paraId="5F79E995">
            <w:pPr>
              <w:jc w:val="right"/>
            </w:pPr>
            <w:r>
              <w:t>261.00</w:t>
            </w:r>
          </w:p>
        </w:tc>
        <w:tc>
          <w:tcPr>
            <w:vAlign w:val="center"/>
          </w:tcPr>
          <w:p w14:paraId="27FF67D0">
            <w:pPr>
              <w:jc w:val="right"/>
            </w:pPr>
            <w:r>
              <w:t>2.50</w:t>
            </w:r>
          </w:p>
        </w:tc>
        <w:tc>
          <w:tcPr>
            <w:vAlign w:val="center"/>
          </w:tcPr>
          <w:p w14:paraId="41F604AB">
            <w:pPr>
              <w:jc w:val="right"/>
            </w:pPr>
            <w:r>
              <w:t>0.36</w:t>
            </w:r>
          </w:p>
        </w:tc>
        <w:tc>
          <w:tcPr>
            <w:vAlign w:val="center"/>
          </w:tcPr>
          <w:p w14:paraId="76FDF613">
            <w:pPr>
              <w:jc w:val="right"/>
            </w:pPr>
            <w:r>
              <w:t>0.25</w:t>
            </w:r>
          </w:p>
        </w:tc>
        <w:tc>
          <w:tcPr>
            <w:vAlign w:val="center"/>
          </w:tcPr>
          <w:p w14:paraId="28C28226">
            <w:r>
              <w:t>K≤2.40, SHGC(不要求)</w:t>
            </w:r>
          </w:p>
        </w:tc>
        <w:tc>
          <w:tcPr>
            <w:vAlign w:val="center"/>
          </w:tcPr>
          <w:p w14:paraId="07A1E4CF">
            <w:pPr>
              <w:jc w:val="center"/>
            </w:pPr>
            <w:r>
              <w:t>无提高</w:t>
            </w:r>
          </w:p>
        </w:tc>
      </w:tr>
      <w:tr w14:paraId="5511776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18A8FEC">
            <w:pPr>
              <w:jc w:val="center"/>
            </w:pPr>
            <w:r>
              <w:t>西向</w:t>
            </w:r>
          </w:p>
        </w:tc>
        <w:tc>
          <w:tcPr>
            <w:vAlign w:val="center"/>
          </w:tcPr>
          <w:p w14:paraId="1EE9B04D">
            <w:r>
              <w:t>立面4</w:t>
            </w:r>
          </w:p>
        </w:tc>
        <w:tc>
          <w:tcPr>
            <w:vAlign w:val="center"/>
          </w:tcPr>
          <w:p w14:paraId="00ADDAC7">
            <w:pPr>
              <w:jc w:val="right"/>
            </w:pPr>
            <w:r>
              <w:t>5.40</w:t>
            </w:r>
          </w:p>
        </w:tc>
        <w:tc>
          <w:tcPr>
            <w:vAlign w:val="center"/>
          </w:tcPr>
          <w:p w14:paraId="3BE6088D">
            <w:pPr>
              <w:jc w:val="right"/>
            </w:pPr>
            <w:r>
              <w:t>2.50</w:t>
            </w:r>
          </w:p>
        </w:tc>
        <w:tc>
          <w:tcPr>
            <w:vAlign w:val="center"/>
          </w:tcPr>
          <w:p w14:paraId="3F5D2DDC">
            <w:pPr>
              <w:jc w:val="right"/>
            </w:pPr>
            <w:r>
              <w:t>0.37</w:t>
            </w:r>
          </w:p>
        </w:tc>
        <w:tc>
          <w:tcPr>
            <w:vAlign w:val="center"/>
          </w:tcPr>
          <w:p w14:paraId="6C1C13B4">
            <w:pPr>
              <w:jc w:val="right"/>
            </w:pPr>
            <w:r>
              <w:t>0.01</w:t>
            </w:r>
          </w:p>
        </w:tc>
        <w:tc>
          <w:tcPr>
            <w:vAlign w:val="center"/>
          </w:tcPr>
          <w:p w14:paraId="32CCA2F5">
            <w:r>
              <w:t>K≤2.50, SHGC(不要求)</w:t>
            </w:r>
          </w:p>
        </w:tc>
        <w:tc>
          <w:tcPr>
            <w:vAlign w:val="center"/>
          </w:tcPr>
          <w:p w14:paraId="3DD7AA25">
            <w:pPr>
              <w:jc w:val="center"/>
            </w:pPr>
            <w:r>
              <w:t>无提高</w:t>
            </w:r>
          </w:p>
        </w:tc>
      </w:tr>
      <w:tr w14:paraId="1EDC61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0D49A7D">
            <w:r>
              <w:t>综合平均</w:t>
            </w:r>
          </w:p>
        </w:tc>
        <w:tc>
          <w:tcPr>
            <w:vAlign w:val="center"/>
          </w:tcPr>
          <w:p w14:paraId="5838DA47"/>
        </w:tc>
        <w:tc>
          <w:tcPr>
            <w:vAlign w:val="center"/>
          </w:tcPr>
          <w:p w14:paraId="09DC2B57">
            <w:pPr>
              <w:jc w:val="right"/>
            </w:pPr>
            <w:r>
              <w:t>526.50</w:t>
            </w:r>
          </w:p>
        </w:tc>
        <w:tc>
          <w:tcPr>
            <w:vAlign w:val="center"/>
          </w:tcPr>
          <w:p w14:paraId="79C1F2E9">
            <w:pPr>
              <w:jc w:val="right"/>
            </w:pPr>
            <w:r>
              <w:t>2.50</w:t>
            </w:r>
          </w:p>
        </w:tc>
        <w:tc>
          <w:tcPr>
            <w:vAlign w:val="center"/>
          </w:tcPr>
          <w:p w14:paraId="7EA8D365">
            <w:pPr>
              <w:jc w:val="right"/>
            </w:pPr>
            <w:r>
              <w:t>0.35</w:t>
            </w:r>
          </w:p>
        </w:tc>
        <w:tc>
          <w:tcPr>
            <w:vAlign w:val="center"/>
          </w:tcPr>
          <w:p w14:paraId="7AAE2DD4">
            <w:pPr>
              <w:jc w:val="right"/>
            </w:pPr>
            <w:r>
              <w:t>0.16</w:t>
            </w:r>
          </w:p>
        </w:tc>
        <w:tc>
          <w:tcPr>
            <w:vAlign w:val="center"/>
          </w:tcPr>
          <w:p w14:paraId="671A74E6"/>
        </w:tc>
        <w:tc>
          <w:tcPr>
            <w:vAlign w:val="center"/>
          </w:tcPr>
          <w:p w14:paraId="2ED8914C"/>
        </w:tc>
      </w:tr>
      <w:tr w14:paraId="354A15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BF0AC1F">
            <w:r>
              <w:t>标准依据</w:t>
            </w:r>
          </w:p>
        </w:tc>
        <w:tc>
          <w:tcPr>
            <w:gridSpan w:val="7"/>
            <w:vAlign w:val="center"/>
          </w:tcPr>
          <w:p w14:paraId="32089318">
            <w:r>
              <w:t>《绿色建筑评价标准》GB/T 50378-2019（2024年版）第7.2.4条、《建筑节能与可再生能源利用通用规范》GB55015-2021第3.1.10条</w:t>
            </w:r>
          </w:p>
        </w:tc>
      </w:tr>
      <w:tr w14:paraId="40F881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A808DA4">
            <w:r>
              <w:t>标准要求</w:t>
            </w:r>
          </w:p>
        </w:tc>
        <w:tc>
          <w:tcPr>
            <w:gridSpan w:val="7"/>
            <w:vAlign w:val="center"/>
          </w:tcPr>
          <w:p w14:paraId="5F35D8E4">
            <w:r>
              <w:t>按表3.1.10-3的要求提高</w:t>
            </w:r>
          </w:p>
        </w:tc>
      </w:tr>
      <w:tr w14:paraId="309960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0BEFF9">
            <w:r>
              <w:t>结论</w:t>
            </w:r>
          </w:p>
        </w:tc>
        <w:tc>
          <w:tcPr>
            <w:gridSpan w:val="7"/>
            <w:vAlign w:val="center"/>
          </w:tcPr>
          <w:p w14:paraId="281F2613">
            <w:r>
              <w:t>无提高</w:t>
            </w:r>
          </w:p>
        </w:tc>
      </w:tr>
    </w:tbl>
    <w:p w14:paraId="56CF482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注：本表所统计的外窗包含凸窗。</w:t>
      </w:r>
    </w:p>
    <w:p w14:paraId="4871AB33">
      <w:pPr>
        <w:pStyle w:val="2"/>
        <w:widowControl w:val="0"/>
        <w:jc w:val="both"/>
        <w:rPr>
          <w:color w:val="000000"/>
          <w:kern w:val="2"/>
          <w:szCs w:val="24"/>
          <w:lang w:val="en-US"/>
        </w:rPr>
      </w:pPr>
      <w:bookmarkStart w:id="63" w:name="_Toc28214"/>
      <w:r>
        <w:rPr>
          <w:color w:val="000000"/>
          <w:kern w:val="2"/>
          <w:szCs w:val="24"/>
          <w:lang w:val="en-US"/>
        </w:rPr>
        <w:t>规定性指标检查结论</w:t>
      </w:r>
      <w:bookmarkEnd w:id="6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4069"/>
        <w:gridCol w:w="4131"/>
      </w:tblGrid>
      <w:tr w14:paraId="7762D3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6F3DC13">
            <w:pPr>
              <w:jc w:val="center"/>
            </w:pPr>
            <w:r>
              <w:t>序号</w:t>
            </w:r>
          </w:p>
        </w:tc>
        <w:tc>
          <w:tcPr>
            <w:shd w:val="clear" w:color="auto" w:fill="E6E6E6"/>
            <w:vAlign w:val="center"/>
          </w:tcPr>
          <w:p w14:paraId="688CA735">
            <w:pPr>
              <w:jc w:val="center"/>
            </w:pPr>
            <w:r>
              <w:t>检查项</w:t>
            </w:r>
          </w:p>
        </w:tc>
        <w:tc>
          <w:tcPr>
            <w:shd w:val="clear" w:color="auto" w:fill="E6E6E6"/>
            <w:vAlign w:val="center"/>
          </w:tcPr>
          <w:p w14:paraId="55BE775C">
            <w:pPr>
              <w:jc w:val="center"/>
            </w:pPr>
            <w:r>
              <w:t>结论</w:t>
            </w:r>
          </w:p>
        </w:tc>
      </w:tr>
      <w:tr w14:paraId="1D5287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632300B">
            <w:pPr>
              <w:jc w:val="center"/>
            </w:pPr>
            <w:r>
              <w:t>1</w:t>
            </w:r>
          </w:p>
        </w:tc>
        <w:tc>
          <w:tcPr>
            <w:vAlign w:val="center"/>
          </w:tcPr>
          <w:p w14:paraId="01B36D4F">
            <w:r>
              <w:t>天窗类型</w:t>
            </w:r>
          </w:p>
        </w:tc>
        <w:tc>
          <w:tcPr>
            <w:vAlign w:val="center"/>
          </w:tcPr>
          <w:p w14:paraId="01764861">
            <w:pPr>
              <w:jc w:val="center"/>
            </w:pPr>
            <w:r>
              <w:t>无屋顶透光部分</w:t>
            </w:r>
          </w:p>
        </w:tc>
      </w:tr>
      <w:tr w14:paraId="3A0326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31DE6ED2">
            <w:pPr>
              <w:jc w:val="center"/>
            </w:pPr>
            <w:r>
              <w:t>2</w:t>
            </w:r>
          </w:p>
        </w:tc>
        <w:tc>
          <w:tcPr>
            <w:vAlign w:val="center"/>
          </w:tcPr>
          <w:p w14:paraId="1B880BF3">
            <w:r>
              <w:t>屋顶</w:t>
            </w:r>
          </w:p>
        </w:tc>
        <w:tc>
          <w:tcPr>
            <w:vAlign w:val="center"/>
          </w:tcPr>
          <w:p w14:paraId="3B9D62EA">
            <w:pPr>
              <w:jc w:val="center"/>
            </w:pPr>
            <w:r>
              <w:t>提高 5%</w:t>
            </w:r>
          </w:p>
        </w:tc>
      </w:tr>
      <w:tr w14:paraId="3E32D7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8778782">
            <w:pPr>
              <w:jc w:val="center"/>
            </w:pPr>
            <w:r>
              <w:t>3</w:t>
            </w:r>
          </w:p>
        </w:tc>
        <w:tc>
          <w:tcPr>
            <w:vAlign w:val="center"/>
          </w:tcPr>
          <w:p w14:paraId="38421226">
            <w:r>
              <w:t>外墙</w:t>
            </w:r>
          </w:p>
        </w:tc>
        <w:tc>
          <w:tcPr>
            <w:vAlign w:val="center"/>
          </w:tcPr>
          <w:p w14:paraId="0BA54D00">
            <w:pPr>
              <w:jc w:val="center"/>
            </w:pPr>
            <w:r>
              <w:t>提高17%</w:t>
            </w:r>
          </w:p>
        </w:tc>
      </w:tr>
      <w:tr w14:paraId="35B97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BB07DC6">
            <w:pPr>
              <w:jc w:val="center"/>
            </w:pPr>
            <w:r>
              <w:t>4</w:t>
            </w:r>
          </w:p>
        </w:tc>
        <w:tc>
          <w:tcPr>
            <w:vAlign w:val="center"/>
          </w:tcPr>
          <w:p w14:paraId="42270D79">
            <w:r>
              <w:t>外窗</w:t>
            </w:r>
          </w:p>
        </w:tc>
        <w:tc>
          <w:tcPr>
            <w:vAlign w:val="center"/>
          </w:tcPr>
          <w:p w14:paraId="71942860">
            <w:pPr>
              <w:jc w:val="center"/>
            </w:pPr>
            <w:r>
              <w:t>无提高</w:t>
            </w:r>
          </w:p>
        </w:tc>
      </w:tr>
      <w:tr w14:paraId="3B4537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7144B868">
            <w:pPr>
              <w:jc w:val="center"/>
            </w:pPr>
            <w:r>
              <w:t>结论</w:t>
            </w:r>
          </w:p>
        </w:tc>
        <w:tc>
          <w:tcPr>
            <w:shd w:val="clear" w:color="auto" w:fill="E6E6E6"/>
            <w:vAlign w:val="center"/>
          </w:tcPr>
          <w:p w14:paraId="552927E6">
            <w:r>
              <w:t>3.2.8条</w:t>
            </w:r>
          </w:p>
        </w:tc>
        <w:tc>
          <w:tcPr>
            <w:vAlign w:val="center"/>
          </w:tcPr>
          <w:p w14:paraId="42136D6F">
            <w:pPr>
              <w:jc w:val="center"/>
            </w:pPr>
            <w:r>
              <w:t>一星级</w:t>
            </w:r>
          </w:p>
        </w:tc>
      </w:tr>
      <w:tr w14:paraId="1BA1E9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7A0FE071"/>
        </w:tc>
        <w:tc>
          <w:tcPr>
            <w:shd w:val="clear" w:color="auto" w:fill="E6E6E6"/>
            <w:vAlign w:val="center"/>
          </w:tcPr>
          <w:p w14:paraId="6DF59C48">
            <w:r>
              <w:t>7.2.4-1条</w:t>
            </w:r>
          </w:p>
        </w:tc>
        <w:tc>
          <w:tcPr>
            <w:vAlign w:val="center"/>
          </w:tcPr>
          <w:p w14:paraId="1A104ED2">
            <w:pPr>
              <w:jc w:val="center"/>
            </w:pPr>
            <w:r>
              <w:t>围护结构热工性能无提高，不得分</w:t>
            </w:r>
          </w:p>
        </w:tc>
      </w:tr>
    </w:tbl>
    <w:p w14:paraId="7F6CFF7D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14:paraId="75D87F85">
      <w:r>
        <w:rPr>
          <w:color w:val="000000"/>
        </w:rPr>
        <w:t>□说明：本工程围护结构热工性能</w:t>
      </w:r>
      <w:r>
        <w:rPr>
          <w:b/>
          <w:color w:val="000000"/>
        </w:rPr>
        <w:t>满足</w:t>
      </w:r>
      <w:r>
        <w:rPr>
          <w:color w:val="000000"/>
        </w:rPr>
        <w:t>比《建筑节能与可再生能源利用通用规范》GB55015-2021的规定</w:t>
      </w:r>
      <w:r>
        <w:rPr>
          <w:b/>
          <w:color w:val="000000"/>
        </w:rPr>
        <w:t>无提高</w:t>
      </w:r>
      <w:r>
        <w:rPr>
          <w:color w:val="000000"/>
        </w:rPr>
        <w:t>的要求，</w:t>
      </w:r>
      <w:r>
        <w:rPr>
          <w:b/>
          <w:color w:val="000000"/>
        </w:rPr>
        <w:t>不得分</w:t>
      </w:r>
      <w:r>
        <w:rPr>
          <w:color w:val="000000"/>
        </w:rPr>
        <w:t>，满足</w:t>
      </w:r>
      <w:r>
        <w:rPr>
          <w:b/>
          <w:color w:val="000000"/>
        </w:rPr>
        <w:t>一星级</w:t>
      </w:r>
      <w:r>
        <w:rPr>
          <w:color w:val="000000"/>
        </w:rPr>
        <w:t>要求。</w:t>
      </w:r>
    </w:p>
    <w:p w14:paraId="1970ACCD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46564923"/>
      <w:docPartObj>
        <w:docPartGallery w:val="AutoText"/>
      </w:docPartObj>
    </w:sdtPr>
    <w:sdtContent>
      <w:sdt>
        <w:sdtPr>
          <w:id w:val="-1659997255"/>
          <w:docPartObj>
            <w:docPartGallery w:val="AutoText"/>
          </w:docPartObj>
        </w:sdtPr>
        <w:sdtContent>
          <w:p w14:paraId="74646961">
            <w:pPr>
              <w:pStyle w:val="1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B2BB63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A5B1AB">
    <w:pPr>
      <w:pStyle w:val="15"/>
      <w:jc w:val="left"/>
    </w:pPr>
    <w:r>
      <w:rPr>
        <w:lang w:val="en-US"/>
      </w:rPr>
      <w:drawing>
        <wp:inline distT="0" distB="0" distL="0" distR="0">
          <wp:extent cx="866140" cy="251460"/>
          <wp:effectExtent l="0" t="0" r="0" b="0"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625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D6D519">
    <w:pPr>
      <w:spacing w:line="264" w:lineRule="auto"/>
      <w:ind w:firstLine="420" w:firstLineChars="2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EEB3EDB"/>
    <w:rsid w:val="00005C75"/>
    <w:rsid w:val="000276F1"/>
    <w:rsid w:val="00030D51"/>
    <w:rsid w:val="00037A4C"/>
    <w:rsid w:val="0004094E"/>
    <w:rsid w:val="0004557E"/>
    <w:rsid w:val="00053FC6"/>
    <w:rsid w:val="00073958"/>
    <w:rsid w:val="0008574D"/>
    <w:rsid w:val="00094002"/>
    <w:rsid w:val="0009685E"/>
    <w:rsid w:val="000D16B8"/>
    <w:rsid w:val="000D4818"/>
    <w:rsid w:val="000E276C"/>
    <w:rsid w:val="000F14F7"/>
    <w:rsid w:val="000F63BF"/>
    <w:rsid w:val="000F7EF2"/>
    <w:rsid w:val="00101EBF"/>
    <w:rsid w:val="00106871"/>
    <w:rsid w:val="001105DA"/>
    <w:rsid w:val="00117005"/>
    <w:rsid w:val="0012202F"/>
    <w:rsid w:val="00122AE1"/>
    <w:rsid w:val="00136351"/>
    <w:rsid w:val="0014776A"/>
    <w:rsid w:val="00151960"/>
    <w:rsid w:val="0016330F"/>
    <w:rsid w:val="001671A9"/>
    <w:rsid w:val="00193751"/>
    <w:rsid w:val="00195A6B"/>
    <w:rsid w:val="001A0F39"/>
    <w:rsid w:val="001A7B58"/>
    <w:rsid w:val="001A7C37"/>
    <w:rsid w:val="001B0158"/>
    <w:rsid w:val="001B7C87"/>
    <w:rsid w:val="001C3434"/>
    <w:rsid w:val="001C3598"/>
    <w:rsid w:val="001D044A"/>
    <w:rsid w:val="001D484E"/>
    <w:rsid w:val="001F00E7"/>
    <w:rsid w:val="001F0108"/>
    <w:rsid w:val="00203163"/>
    <w:rsid w:val="00203A7D"/>
    <w:rsid w:val="00217F09"/>
    <w:rsid w:val="002300D7"/>
    <w:rsid w:val="002555B8"/>
    <w:rsid w:val="00267AE9"/>
    <w:rsid w:val="0029328A"/>
    <w:rsid w:val="002B090C"/>
    <w:rsid w:val="002E702B"/>
    <w:rsid w:val="002F01C6"/>
    <w:rsid w:val="003042CC"/>
    <w:rsid w:val="0030437C"/>
    <w:rsid w:val="003109C9"/>
    <w:rsid w:val="003121F7"/>
    <w:rsid w:val="0031365D"/>
    <w:rsid w:val="00314D29"/>
    <w:rsid w:val="00317F3B"/>
    <w:rsid w:val="00333FB7"/>
    <w:rsid w:val="00335F52"/>
    <w:rsid w:val="00343C0C"/>
    <w:rsid w:val="0034466F"/>
    <w:rsid w:val="00367465"/>
    <w:rsid w:val="003879C1"/>
    <w:rsid w:val="003A6A7F"/>
    <w:rsid w:val="003B33B4"/>
    <w:rsid w:val="003C51B9"/>
    <w:rsid w:val="003C5F3A"/>
    <w:rsid w:val="003E3456"/>
    <w:rsid w:val="00412ACB"/>
    <w:rsid w:val="004169B3"/>
    <w:rsid w:val="00441F3C"/>
    <w:rsid w:val="00442FFF"/>
    <w:rsid w:val="00453246"/>
    <w:rsid w:val="0045706A"/>
    <w:rsid w:val="00461516"/>
    <w:rsid w:val="00483193"/>
    <w:rsid w:val="00487802"/>
    <w:rsid w:val="004B7616"/>
    <w:rsid w:val="004C55EA"/>
    <w:rsid w:val="004D230F"/>
    <w:rsid w:val="004D449D"/>
    <w:rsid w:val="004F0639"/>
    <w:rsid w:val="005215FB"/>
    <w:rsid w:val="005407D2"/>
    <w:rsid w:val="005644BB"/>
    <w:rsid w:val="0056528E"/>
    <w:rsid w:val="00565520"/>
    <w:rsid w:val="005725E0"/>
    <w:rsid w:val="005755BA"/>
    <w:rsid w:val="005948D7"/>
    <w:rsid w:val="005A21DB"/>
    <w:rsid w:val="005B5E6C"/>
    <w:rsid w:val="005C3D91"/>
    <w:rsid w:val="005D155F"/>
    <w:rsid w:val="005D408A"/>
    <w:rsid w:val="005E235B"/>
    <w:rsid w:val="005E4563"/>
    <w:rsid w:val="005F5114"/>
    <w:rsid w:val="006019FE"/>
    <w:rsid w:val="0062255B"/>
    <w:rsid w:val="006254D5"/>
    <w:rsid w:val="00655918"/>
    <w:rsid w:val="00662EF0"/>
    <w:rsid w:val="00666828"/>
    <w:rsid w:val="00670356"/>
    <w:rsid w:val="0067336D"/>
    <w:rsid w:val="006760E3"/>
    <w:rsid w:val="0068547A"/>
    <w:rsid w:val="00692EA3"/>
    <w:rsid w:val="00694FCA"/>
    <w:rsid w:val="006B2103"/>
    <w:rsid w:val="006D02D6"/>
    <w:rsid w:val="006E00A4"/>
    <w:rsid w:val="006E7597"/>
    <w:rsid w:val="006F3036"/>
    <w:rsid w:val="00726D4F"/>
    <w:rsid w:val="0075106D"/>
    <w:rsid w:val="00762314"/>
    <w:rsid w:val="00767853"/>
    <w:rsid w:val="0077305A"/>
    <w:rsid w:val="007816D6"/>
    <w:rsid w:val="00790B40"/>
    <w:rsid w:val="00795DB3"/>
    <w:rsid w:val="007A1705"/>
    <w:rsid w:val="007A20AF"/>
    <w:rsid w:val="007A5318"/>
    <w:rsid w:val="007B61C5"/>
    <w:rsid w:val="007B7811"/>
    <w:rsid w:val="007C4F93"/>
    <w:rsid w:val="007D7FEF"/>
    <w:rsid w:val="007E5D0D"/>
    <w:rsid w:val="007F42D9"/>
    <w:rsid w:val="00804E78"/>
    <w:rsid w:val="00817A91"/>
    <w:rsid w:val="00823E9B"/>
    <w:rsid w:val="0083162D"/>
    <w:rsid w:val="0084193D"/>
    <w:rsid w:val="00861899"/>
    <w:rsid w:val="0086632A"/>
    <w:rsid w:val="0087011E"/>
    <w:rsid w:val="00871951"/>
    <w:rsid w:val="0087586C"/>
    <w:rsid w:val="0088232F"/>
    <w:rsid w:val="00883D6C"/>
    <w:rsid w:val="00886207"/>
    <w:rsid w:val="008A48E6"/>
    <w:rsid w:val="008B38DD"/>
    <w:rsid w:val="008D40D1"/>
    <w:rsid w:val="008E1413"/>
    <w:rsid w:val="008F56AB"/>
    <w:rsid w:val="00907931"/>
    <w:rsid w:val="00911AD1"/>
    <w:rsid w:val="00920FEB"/>
    <w:rsid w:val="00946CBC"/>
    <w:rsid w:val="0098056C"/>
    <w:rsid w:val="00992422"/>
    <w:rsid w:val="009A40BC"/>
    <w:rsid w:val="009A4F1F"/>
    <w:rsid w:val="009C1CEB"/>
    <w:rsid w:val="009C4E95"/>
    <w:rsid w:val="009D6BB4"/>
    <w:rsid w:val="009E0952"/>
    <w:rsid w:val="009E2DE9"/>
    <w:rsid w:val="00A21F14"/>
    <w:rsid w:val="00A32590"/>
    <w:rsid w:val="00A327ED"/>
    <w:rsid w:val="00A32DB6"/>
    <w:rsid w:val="00A355BD"/>
    <w:rsid w:val="00A400C9"/>
    <w:rsid w:val="00A43916"/>
    <w:rsid w:val="00A51779"/>
    <w:rsid w:val="00A7462A"/>
    <w:rsid w:val="00A80754"/>
    <w:rsid w:val="00A8181B"/>
    <w:rsid w:val="00A8393F"/>
    <w:rsid w:val="00A900AD"/>
    <w:rsid w:val="00A94D5E"/>
    <w:rsid w:val="00AA26C7"/>
    <w:rsid w:val="00AA47FE"/>
    <w:rsid w:val="00AB4C7A"/>
    <w:rsid w:val="00AC7EEF"/>
    <w:rsid w:val="00AE1B4C"/>
    <w:rsid w:val="00AE71F8"/>
    <w:rsid w:val="00B11FE8"/>
    <w:rsid w:val="00B137AF"/>
    <w:rsid w:val="00B27308"/>
    <w:rsid w:val="00B41640"/>
    <w:rsid w:val="00B43728"/>
    <w:rsid w:val="00B44806"/>
    <w:rsid w:val="00B55B22"/>
    <w:rsid w:val="00B60841"/>
    <w:rsid w:val="00B63574"/>
    <w:rsid w:val="00B71B30"/>
    <w:rsid w:val="00B73C41"/>
    <w:rsid w:val="00B74351"/>
    <w:rsid w:val="00B7457E"/>
    <w:rsid w:val="00B87813"/>
    <w:rsid w:val="00BB2937"/>
    <w:rsid w:val="00BB4C72"/>
    <w:rsid w:val="00BC2241"/>
    <w:rsid w:val="00BC7437"/>
    <w:rsid w:val="00BD39F3"/>
    <w:rsid w:val="00BE0BAC"/>
    <w:rsid w:val="00BE3C10"/>
    <w:rsid w:val="00BE5DD9"/>
    <w:rsid w:val="00BE75B4"/>
    <w:rsid w:val="00BF63F6"/>
    <w:rsid w:val="00C34777"/>
    <w:rsid w:val="00C469BB"/>
    <w:rsid w:val="00C63237"/>
    <w:rsid w:val="00C67778"/>
    <w:rsid w:val="00C76501"/>
    <w:rsid w:val="00C86FAA"/>
    <w:rsid w:val="00C97E25"/>
    <w:rsid w:val="00CA757E"/>
    <w:rsid w:val="00CB0266"/>
    <w:rsid w:val="00CB0F5E"/>
    <w:rsid w:val="00CE28AA"/>
    <w:rsid w:val="00CF421E"/>
    <w:rsid w:val="00D00BEA"/>
    <w:rsid w:val="00D032CE"/>
    <w:rsid w:val="00D033D6"/>
    <w:rsid w:val="00D10E61"/>
    <w:rsid w:val="00D11EBA"/>
    <w:rsid w:val="00D13ABE"/>
    <w:rsid w:val="00D20312"/>
    <w:rsid w:val="00D26B1F"/>
    <w:rsid w:val="00D40158"/>
    <w:rsid w:val="00D43C46"/>
    <w:rsid w:val="00D46E52"/>
    <w:rsid w:val="00D56084"/>
    <w:rsid w:val="00D62A9A"/>
    <w:rsid w:val="00D9343F"/>
    <w:rsid w:val="00D952B0"/>
    <w:rsid w:val="00DA192D"/>
    <w:rsid w:val="00DC73AD"/>
    <w:rsid w:val="00DD16C4"/>
    <w:rsid w:val="00DE572B"/>
    <w:rsid w:val="00DF470C"/>
    <w:rsid w:val="00E1340C"/>
    <w:rsid w:val="00E14637"/>
    <w:rsid w:val="00E1693B"/>
    <w:rsid w:val="00E352D8"/>
    <w:rsid w:val="00E41B24"/>
    <w:rsid w:val="00E52B53"/>
    <w:rsid w:val="00E60BFC"/>
    <w:rsid w:val="00E62CE3"/>
    <w:rsid w:val="00E660D6"/>
    <w:rsid w:val="00E81ACD"/>
    <w:rsid w:val="00E8687B"/>
    <w:rsid w:val="00E911E6"/>
    <w:rsid w:val="00E975A6"/>
    <w:rsid w:val="00EA5DEE"/>
    <w:rsid w:val="00EB2CDE"/>
    <w:rsid w:val="00EB67C0"/>
    <w:rsid w:val="00EB6DB8"/>
    <w:rsid w:val="00EC4359"/>
    <w:rsid w:val="00EE1BA7"/>
    <w:rsid w:val="00EF128E"/>
    <w:rsid w:val="00EF3DA5"/>
    <w:rsid w:val="00EF4D85"/>
    <w:rsid w:val="00EF7114"/>
    <w:rsid w:val="00F1108C"/>
    <w:rsid w:val="00F23DFB"/>
    <w:rsid w:val="00F306CE"/>
    <w:rsid w:val="00F30C12"/>
    <w:rsid w:val="00F4006C"/>
    <w:rsid w:val="00F4449E"/>
    <w:rsid w:val="00F5792F"/>
    <w:rsid w:val="00F70253"/>
    <w:rsid w:val="00F74DA7"/>
    <w:rsid w:val="00F75DD1"/>
    <w:rsid w:val="00FA4476"/>
    <w:rsid w:val="00FA4B87"/>
    <w:rsid w:val="00FB62C7"/>
    <w:rsid w:val="00FC2D86"/>
    <w:rsid w:val="00FF2243"/>
    <w:rsid w:val="00FF5F61"/>
    <w:rsid w:val="2EEB3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name="toc 2"/>
    <w:lsdException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等线" w:hAnsi="等线" w:eastAsia="宋体" w:cs="Times New Roman"/>
      <w:sz w:val="21"/>
      <w:lang w:val="en-GB" w:eastAsia="zh-CN" w:bidi="ar-SA"/>
    </w:rPr>
  </w:style>
  <w:style w:type="paragraph" w:styleId="2">
    <w:name w:val="heading 1"/>
    <w:next w:val="3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0"/>
    <w:pPr>
      <w:keepNext/>
      <w:numPr>
        <w:ilvl w:val="2"/>
        <w:numId w:val="1"/>
      </w:numPr>
      <w:spacing w:before="240" w:after="180"/>
      <w:ind w:left="0" w:hanging="275" w:hangingChars="275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180"/>
      <w:ind w:left="0" w:hanging="862" w:hangingChars="41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qFormat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link w:val="22"/>
    <w:uiPriority w:val="99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uiPriority w:val="39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39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Hyperlink"/>
    <w:qFormat/>
    <w:uiPriority w:val="99"/>
    <w:rPr>
      <w:color w:val="0000FF"/>
      <w:u w:val="single"/>
    </w:rPr>
  </w:style>
  <w:style w:type="character" w:customStyle="1" w:styleId="22">
    <w:name w:val="页脚 Char"/>
    <w:basedOn w:val="20"/>
    <w:link w:val="14"/>
    <w:uiPriority w:val="99"/>
    <w:rPr>
      <w:sz w:val="21"/>
      <w:szCs w:val="18"/>
      <w:lang w:val="en-GB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9.jpeg"/><Relationship Id="rId13" Type="http://schemas.openxmlformats.org/officeDocument/2006/relationships/image" Target="media/image8.wmf"/><Relationship Id="rId12" Type="http://schemas.openxmlformats.org/officeDocument/2006/relationships/image" Target="media/image7.wmf"/><Relationship Id="rId11" Type="http://schemas.openxmlformats.org/officeDocument/2006/relationships/image" Target="media/image6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~1\AppData\Local\Temp\tmp8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tmp81.dotx</Template>
  <Pages>12</Pages>
  <Words>3319</Words>
  <Characters>5873</Characters>
  <Lines>14</Lines>
  <Paragraphs>4</Paragraphs>
  <TotalTime>0</TotalTime>
  <ScaleCrop>false</ScaleCrop>
  <LinksUpToDate>false</LinksUpToDate>
  <CharactersWithSpaces>9102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2026-04-01T10:08:00Z</dcterms:created>
  <dc:creator>Administrator</dc:creator>
  <cp:lastModifiedBy>Administrator</cp:lastModifiedBy>
  <dcterms:modified xsi:type="dcterms:W3CDTF">2026-04-01T10:08:41Z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D6AEACD94E41485A80CED1611A911CFF_11</vt:lpwstr>
  </property>
  <property fmtid="{D5CDD505-2E9C-101B-9397-08002B2CF9AE}" pid="3" name="KSOTemplateDocerSaveRecord">
    <vt:lpwstr>eyJoZGlkIjoiMzg2ZGM5YzBmOGM2ZGYzZTg1NDY2ZTQ1ZGU2YmQ4MzMiLCJ1c2VySWQiOiIzMTM1OTY0ODUifQ==</vt:lpwstr>
  </property>
  <property fmtid="{D5CDD505-2E9C-101B-9397-08002B2CF9AE}" pid="4" name="KSOProductBuildVer">
    <vt:lpwstr>2052-12.1.0.25225</vt:lpwstr>
  </property>
</Properties>
</file>